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3998F" w14:textId="77777777" w:rsidR="00C12276" w:rsidRPr="000E572C" w:rsidRDefault="00C12276" w:rsidP="00911BD5">
      <w:pPr>
        <w:pStyle w:val="ListParagraph"/>
        <w:spacing w:after="0" w:line="0" w:lineRule="atLeast"/>
        <w:ind w:left="6804"/>
        <w:jc w:val="right"/>
        <w:rPr>
          <w:rFonts w:ascii="Times New Roman" w:eastAsia="Times New Roman" w:hAnsi="Times New Roman" w:cs="Times New Roman"/>
          <w:b/>
          <w:sz w:val="20"/>
          <w:szCs w:val="20"/>
          <w:lang w:val="lv-LV" w:eastAsia="lv-LV"/>
        </w:rPr>
      </w:pPr>
      <w:r>
        <w:rPr>
          <w:rFonts w:ascii="Times New Roman" w:eastAsia="Times New Roman" w:hAnsi="Times New Roman" w:cs="Times New Roman"/>
          <w:b/>
          <w:sz w:val="20"/>
          <w:szCs w:val="20"/>
          <w:lang w:val="lv-LV" w:eastAsia="lv-LV"/>
        </w:rPr>
        <w:t>2.pielikums</w:t>
      </w:r>
    </w:p>
    <w:p w14:paraId="0846FD50" w14:textId="77777777" w:rsidR="00C12276" w:rsidRPr="000E572C" w:rsidRDefault="00C12276" w:rsidP="00911BD5">
      <w:pPr>
        <w:pStyle w:val="ListParagraph"/>
        <w:spacing w:after="0" w:line="0" w:lineRule="atLeast"/>
        <w:ind w:left="0"/>
        <w:jc w:val="center"/>
        <w:rPr>
          <w:rFonts w:ascii="Times New Roman" w:eastAsia="Times New Roman" w:hAnsi="Times New Roman" w:cs="Times New Roman"/>
          <w:b/>
          <w:sz w:val="20"/>
          <w:szCs w:val="20"/>
          <w:lang w:val="lv-LV" w:eastAsia="lv-LV"/>
        </w:rPr>
      </w:pPr>
    </w:p>
    <w:p w14:paraId="26708B01" w14:textId="77777777" w:rsidR="00C12276" w:rsidRPr="000E572C" w:rsidRDefault="00C12276" w:rsidP="00911BD5">
      <w:pPr>
        <w:pStyle w:val="ListParagraph"/>
        <w:spacing w:after="0" w:line="0" w:lineRule="atLeast"/>
        <w:ind w:left="0"/>
        <w:jc w:val="center"/>
        <w:rPr>
          <w:rFonts w:ascii="Times New Roman" w:eastAsia="Times New Roman" w:hAnsi="Times New Roman" w:cs="Times New Roman"/>
          <w:b/>
          <w:color w:val="000000" w:themeColor="text1"/>
          <w:sz w:val="20"/>
          <w:szCs w:val="20"/>
          <w:lang w:val="lv-LV" w:eastAsia="lv-LV"/>
        </w:rPr>
      </w:pPr>
    </w:p>
    <w:p w14:paraId="46916DE5" w14:textId="77777777" w:rsidR="00C12276" w:rsidRPr="000E572C" w:rsidRDefault="00C12276" w:rsidP="00911BD5">
      <w:pPr>
        <w:pStyle w:val="ListParagraph"/>
        <w:spacing w:after="0" w:line="0" w:lineRule="atLeast"/>
        <w:ind w:left="0"/>
        <w:jc w:val="center"/>
        <w:rPr>
          <w:rFonts w:ascii="Times New Roman" w:eastAsia="Times New Roman" w:hAnsi="Times New Roman" w:cs="Times New Roman"/>
          <w:b/>
          <w:color w:val="000000" w:themeColor="text1"/>
          <w:sz w:val="20"/>
          <w:szCs w:val="20"/>
          <w:lang w:val="lv-LV" w:eastAsia="lv-LV"/>
        </w:rPr>
      </w:pPr>
      <w:r>
        <w:rPr>
          <w:rFonts w:ascii="Times New Roman" w:eastAsia="Times New Roman" w:hAnsi="Times New Roman" w:cs="Times New Roman"/>
          <w:b/>
          <w:color w:val="000000" w:themeColor="text1"/>
          <w:sz w:val="20"/>
          <w:szCs w:val="20"/>
          <w:lang w:val="lv-LV" w:eastAsia="lv-LV"/>
        </w:rPr>
        <w:t>TEHNISKĀ SPECIFIKĀCIJA</w:t>
      </w:r>
    </w:p>
    <w:p w14:paraId="5431BD70" w14:textId="77777777" w:rsidR="00C12276" w:rsidRPr="000E572C" w:rsidRDefault="00C12276" w:rsidP="00911BD5">
      <w:pPr>
        <w:pStyle w:val="NoSpacing"/>
        <w:spacing w:line="0" w:lineRule="atLeast"/>
        <w:jc w:val="center"/>
        <w:rPr>
          <w:b/>
          <w:color w:val="000000" w:themeColor="text1"/>
          <w:sz w:val="20"/>
          <w:szCs w:val="20"/>
          <w:lang w:val="lv-LV"/>
        </w:rPr>
      </w:pPr>
      <w:r>
        <w:rPr>
          <w:b/>
          <w:color w:val="000000" w:themeColor="text1"/>
          <w:sz w:val="20"/>
          <w:szCs w:val="20"/>
          <w:lang w:val="lv-LV"/>
        </w:rPr>
        <w:t>Piegādātāju izvēles procedūrai</w:t>
      </w:r>
    </w:p>
    <w:p w14:paraId="133D43F6" w14:textId="77777777" w:rsidR="00C12276" w:rsidRPr="000E572C" w:rsidRDefault="00C12276" w:rsidP="00911BD5">
      <w:pPr>
        <w:pStyle w:val="NoSpacing"/>
        <w:spacing w:line="0" w:lineRule="atLeast"/>
        <w:jc w:val="center"/>
        <w:rPr>
          <w:b/>
          <w:color w:val="000000" w:themeColor="text1"/>
          <w:sz w:val="20"/>
          <w:szCs w:val="20"/>
          <w:lang w:val="lv-LV"/>
        </w:rPr>
      </w:pPr>
      <w:r>
        <w:rPr>
          <w:b/>
          <w:color w:val="000000" w:themeColor="text1"/>
          <w:sz w:val="20"/>
          <w:szCs w:val="20"/>
          <w:lang w:val="lv-LV"/>
        </w:rPr>
        <w:t>„</w:t>
      </w:r>
      <w:r>
        <w:rPr>
          <w:b/>
          <w:bCs/>
          <w:color w:val="000000" w:themeColor="text1"/>
          <w:sz w:val="20"/>
          <w:szCs w:val="20"/>
          <w:lang w:val="lv-LV"/>
        </w:rPr>
        <w:t>RBP mājaslapas rop.lv attīstība”</w:t>
      </w:r>
    </w:p>
    <w:p w14:paraId="3064F8C7" w14:textId="77777777" w:rsidR="00C12276" w:rsidRPr="000E572C" w:rsidRDefault="00C12276" w:rsidP="00911BD5">
      <w:pPr>
        <w:pStyle w:val="Heading1"/>
        <w:spacing w:before="0" w:line="0" w:lineRule="atLeast"/>
        <w:rPr>
          <w:rFonts w:ascii="Times New Roman" w:hAnsi="Times New Roman" w:cs="Times New Roman"/>
          <w:sz w:val="20"/>
          <w:szCs w:val="20"/>
          <w:lang w:val="lv-LV"/>
        </w:rPr>
      </w:pPr>
    </w:p>
    <w:p w14:paraId="2CA8BDEA" w14:textId="77777777" w:rsidR="00911BD5" w:rsidRPr="000E572C" w:rsidRDefault="00CF2841" w:rsidP="00911BD5">
      <w:pPr>
        <w:pStyle w:val="Heading2"/>
        <w:numPr>
          <w:ilvl w:val="0"/>
          <w:numId w:val="8"/>
        </w:numPr>
        <w:tabs>
          <w:tab w:val="num" w:pos="360"/>
        </w:tabs>
        <w:spacing w:before="0" w:line="0" w:lineRule="atLeast"/>
        <w:ind w:left="0" w:firstLine="0"/>
        <w:rPr>
          <w:rFonts w:ascii="Times New Roman" w:hAnsi="Times New Roman" w:cs="Times New Roman"/>
          <w:color w:val="0070C0"/>
          <w:sz w:val="20"/>
          <w:szCs w:val="20"/>
          <w:lang w:val="lv-LV"/>
        </w:rPr>
      </w:pPr>
      <w:r>
        <w:rPr>
          <w:rFonts w:ascii="Times New Roman" w:hAnsi="Times New Roman" w:cs="Times New Roman"/>
          <w:color w:val="0070C0"/>
          <w:sz w:val="20"/>
          <w:szCs w:val="20"/>
          <w:lang w:val="lv-LV"/>
        </w:rPr>
        <w:t>Kopsavilkums</w:t>
      </w:r>
    </w:p>
    <w:p w14:paraId="608A88C1" w14:textId="77777777" w:rsidR="00911BD5" w:rsidRPr="000E572C" w:rsidRDefault="00911BD5" w:rsidP="00911BD5">
      <w:pPr>
        <w:rPr>
          <w:rFonts w:ascii="Times New Roman" w:hAnsi="Times New Roman" w:cs="Times New Roman"/>
          <w:sz w:val="20"/>
          <w:szCs w:val="20"/>
          <w:lang w:val="lv-LV"/>
        </w:rPr>
      </w:pPr>
    </w:p>
    <w:p w14:paraId="3DAD50A5" w14:textId="77777777" w:rsidR="00CF2841" w:rsidRDefault="00CF2841" w:rsidP="00911BD5">
      <w:pPr>
        <w:spacing w:after="0" w:line="0" w:lineRule="atLeast"/>
        <w:ind w:firstLine="576"/>
        <w:jc w:val="both"/>
        <w:rPr>
          <w:rFonts w:ascii="Times New Roman" w:hAnsi="Times New Roman" w:cs="Times New Roman"/>
          <w:sz w:val="20"/>
          <w:szCs w:val="20"/>
          <w:lang w:val="lv-LV" w:eastAsia="en-GB"/>
        </w:rPr>
      </w:pPr>
      <w:r>
        <w:rPr>
          <w:rFonts w:ascii="Times New Roman" w:hAnsi="Times New Roman" w:cs="Times New Roman"/>
          <w:sz w:val="20"/>
          <w:szCs w:val="20"/>
          <w:lang w:val="lv-LV" w:eastAsia="en-GB"/>
        </w:rPr>
        <w:t>Mērķis – attīstīt Pasūtītāja tīmekļa vietni www.rop.lv, padarot to par mūsdienīgu, uz apmeklētāja vajadzībām vērstu, reaģējošu tīmekļa vietni, lai tās apmeklētāji pārskatāmi, intuitīvi un efektīvi spētu veikt sev nepieciešamos uzdevumus un sasniegt mērķi, kura dēļ tie apmeklējuši Pasūtītāja tīmekļa vietni. Līguma ietvaros Izpildītājs veic tīmekļa vietnes attīstības darbus 380 (trīs simti astoņdesmit) cilvēkstundu apjomā.</w:t>
      </w:r>
    </w:p>
    <w:p w14:paraId="3CFB9F6F" w14:textId="77777777" w:rsidR="000E572C" w:rsidRPr="000E572C" w:rsidRDefault="000E572C" w:rsidP="000E572C">
      <w:pPr>
        <w:spacing w:after="0" w:line="0" w:lineRule="atLeast"/>
        <w:jc w:val="both"/>
        <w:rPr>
          <w:rFonts w:ascii="Times New Roman" w:hAnsi="Times New Roman" w:cs="Times New Roman"/>
          <w:sz w:val="20"/>
          <w:szCs w:val="20"/>
          <w:lang w:val="lv-LV" w:eastAsia="en-GB"/>
        </w:rPr>
      </w:pPr>
    </w:p>
    <w:p w14:paraId="1C2048D5" w14:textId="77777777" w:rsidR="00CF2841" w:rsidRPr="000E572C" w:rsidRDefault="00CF2841" w:rsidP="00911BD5">
      <w:pPr>
        <w:numPr>
          <w:ilvl w:val="0"/>
          <w:numId w:val="7"/>
        </w:numPr>
        <w:spacing w:after="0" w:line="0" w:lineRule="atLeast"/>
        <w:rPr>
          <w:rFonts w:ascii="Times New Roman" w:hAnsi="Times New Roman" w:cs="Times New Roman"/>
          <w:sz w:val="20"/>
          <w:szCs w:val="20"/>
          <w:lang w:val="lv-LV" w:eastAsia="en-GB"/>
        </w:rPr>
      </w:pPr>
      <w:r>
        <w:rPr>
          <w:rFonts w:ascii="Times New Roman" w:hAnsi="Times New Roman" w:cs="Times New Roman"/>
          <w:sz w:val="20"/>
          <w:szCs w:val="20"/>
          <w:lang w:val="lv-LV" w:eastAsia="en-GB"/>
        </w:rPr>
        <w:t>Sadaļā 2 aprakstītas izmantotās tehnoloģijas un serveru prasības;</w:t>
      </w:r>
    </w:p>
    <w:p w14:paraId="1D96CF40" w14:textId="77777777" w:rsidR="00CF2841" w:rsidRPr="000E572C" w:rsidRDefault="00CF2841" w:rsidP="00911BD5">
      <w:pPr>
        <w:numPr>
          <w:ilvl w:val="0"/>
          <w:numId w:val="7"/>
        </w:numPr>
        <w:spacing w:after="0" w:line="0" w:lineRule="atLeast"/>
        <w:rPr>
          <w:rFonts w:ascii="Times New Roman" w:hAnsi="Times New Roman" w:cs="Times New Roman"/>
          <w:sz w:val="20"/>
          <w:szCs w:val="20"/>
          <w:lang w:val="lv-LV" w:eastAsia="en-GB"/>
        </w:rPr>
      </w:pPr>
      <w:r>
        <w:rPr>
          <w:rFonts w:ascii="Times New Roman" w:hAnsi="Times New Roman" w:cs="Times New Roman"/>
          <w:sz w:val="20"/>
          <w:szCs w:val="20"/>
          <w:lang w:val="lv-LV" w:eastAsia="en-GB"/>
        </w:rPr>
        <w:t>Sadaļā 3 aprakstīts attīstības darbu apjoms, to izpildes kārtība un garantija izstrādes darbiem;</w:t>
      </w:r>
    </w:p>
    <w:p w14:paraId="3D9982BF" w14:textId="77777777" w:rsidR="00CF2841" w:rsidRPr="000E572C" w:rsidRDefault="00CF2841" w:rsidP="00911BD5">
      <w:pPr>
        <w:numPr>
          <w:ilvl w:val="0"/>
          <w:numId w:val="7"/>
        </w:numPr>
        <w:spacing w:after="0" w:line="0" w:lineRule="atLeast"/>
        <w:rPr>
          <w:rFonts w:ascii="Times New Roman" w:hAnsi="Times New Roman" w:cs="Times New Roman"/>
          <w:sz w:val="20"/>
          <w:szCs w:val="20"/>
          <w:lang w:val="lv-LV" w:eastAsia="en-GB"/>
        </w:rPr>
      </w:pPr>
      <w:r>
        <w:rPr>
          <w:rFonts w:ascii="Times New Roman" w:hAnsi="Times New Roman" w:cs="Times New Roman"/>
          <w:sz w:val="20"/>
          <w:szCs w:val="20"/>
          <w:lang w:val="lv-LV" w:eastAsia="en-GB"/>
        </w:rPr>
        <w:t>Sadaļā 4 aprakstītas dokumentācijas un izejas koda vadlīnijas;</w:t>
      </w:r>
    </w:p>
    <w:p w14:paraId="4539B194" w14:textId="77777777" w:rsidR="00CF2841" w:rsidRPr="000E572C" w:rsidRDefault="00CF2841" w:rsidP="00911BD5">
      <w:pPr>
        <w:numPr>
          <w:ilvl w:val="0"/>
          <w:numId w:val="7"/>
        </w:numPr>
        <w:spacing w:after="0" w:line="0" w:lineRule="atLeast"/>
        <w:rPr>
          <w:rFonts w:ascii="Times New Roman" w:hAnsi="Times New Roman" w:cs="Times New Roman"/>
          <w:sz w:val="20"/>
          <w:szCs w:val="20"/>
          <w:lang w:val="lv-LV" w:eastAsia="en-GB"/>
        </w:rPr>
      </w:pPr>
      <w:r>
        <w:rPr>
          <w:rFonts w:ascii="Times New Roman" w:hAnsi="Times New Roman" w:cs="Times New Roman"/>
          <w:sz w:val="20"/>
          <w:szCs w:val="20"/>
          <w:lang w:val="lv-LV" w:eastAsia="en-GB"/>
        </w:rPr>
        <w:t>Sadaļā 5 noteikta cilvēkstundas likme un piedāvājumu vērtēšanas kārtība;</w:t>
      </w:r>
    </w:p>
    <w:p w14:paraId="515E4C96" w14:textId="77777777" w:rsidR="00CF2841" w:rsidRPr="000E572C" w:rsidRDefault="00CF2841" w:rsidP="00911BD5">
      <w:pPr>
        <w:numPr>
          <w:ilvl w:val="0"/>
          <w:numId w:val="7"/>
        </w:numPr>
        <w:spacing w:after="0" w:line="0" w:lineRule="atLeast"/>
        <w:rPr>
          <w:rFonts w:ascii="Times New Roman" w:hAnsi="Times New Roman" w:cs="Times New Roman"/>
          <w:sz w:val="20"/>
          <w:szCs w:val="20"/>
          <w:lang w:val="lv-LV" w:eastAsia="en-GB"/>
        </w:rPr>
      </w:pPr>
      <w:r>
        <w:rPr>
          <w:rFonts w:ascii="Times New Roman" w:hAnsi="Times New Roman" w:cs="Times New Roman"/>
          <w:sz w:val="20"/>
          <w:szCs w:val="20"/>
          <w:lang w:val="lv-LV" w:eastAsia="en-GB"/>
        </w:rPr>
        <w:t>Sadaļā 6 noteiktas pretendentu kvalifikācijas prasības.</w:t>
      </w:r>
    </w:p>
    <w:p w14:paraId="29ACFDD2" w14:textId="77777777" w:rsidR="000E572C" w:rsidRPr="000E572C" w:rsidRDefault="000E572C" w:rsidP="000E572C">
      <w:pPr>
        <w:spacing w:after="0" w:line="0" w:lineRule="atLeast"/>
        <w:ind w:left="720"/>
        <w:rPr>
          <w:rFonts w:ascii="Times New Roman" w:hAnsi="Times New Roman" w:cs="Times New Roman"/>
          <w:sz w:val="20"/>
          <w:szCs w:val="20"/>
          <w:lang w:val="lv-LV" w:eastAsia="en-GB"/>
        </w:rPr>
      </w:pPr>
    </w:p>
    <w:p w14:paraId="6C922745" w14:textId="77777777" w:rsidR="00CF2841" w:rsidRPr="000E572C" w:rsidRDefault="00CF2841" w:rsidP="00911BD5">
      <w:pPr>
        <w:pStyle w:val="Heading2"/>
        <w:numPr>
          <w:ilvl w:val="0"/>
          <w:numId w:val="8"/>
        </w:numPr>
        <w:tabs>
          <w:tab w:val="num" w:pos="360"/>
        </w:tabs>
        <w:spacing w:before="0" w:line="0" w:lineRule="atLeast"/>
        <w:ind w:left="0" w:firstLine="0"/>
        <w:rPr>
          <w:rFonts w:ascii="Times New Roman" w:hAnsi="Times New Roman" w:cs="Times New Roman"/>
          <w:color w:val="0070C0"/>
          <w:sz w:val="20"/>
          <w:szCs w:val="20"/>
          <w:lang w:val="lv-LV"/>
        </w:rPr>
      </w:pPr>
      <w:bookmarkStart w:id="0" w:name="_Toc20228200"/>
      <w:bookmarkEnd w:id="0"/>
      <w:r>
        <w:rPr>
          <w:rFonts w:ascii="Times New Roman" w:hAnsi="Times New Roman" w:cs="Times New Roman"/>
          <w:color w:val="0070C0"/>
          <w:sz w:val="20"/>
          <w:szCs w:val="20"/>
          <w:lang w:val="lv-LV"/>
        </w:rPr>
        <w:t>Izmantotās tehnoloģijas</w:t>
      </w:r>
    </w:p>
    <w:p w14:paraId="3DF974EF" w14:textId="77777777" w:rsidR="000E572C" w:rsidRPr="000E572C" w:rsidRDefault="000E572C" w:rsidP="000E572C">
      <w:pPr>
        <w:rPr>
          <w:lang w:val="lv-LV"/>
        </w:rPr>
      </w:pPr>
    </w:p>
    <w:p w14:paraId="2607B9D6" w14:textId="77777777" w:rsidR="00CF2841" w:rsidRPr="000E572C" w:rsidRDefault="00CF2841" w:rsidP="00911BD5">
      <w:pPr>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Šajā sadaļā aprakstītas atvērtā koda tehnoloģijas, kas izmantojamas tīmekļa vietnes izstrādes procesā. Izpildītājs var vienoties ar Pasūtītāju par kādas tehnoloģijas aizvietošanu vai papildus tehnoloģiju izmantošanu.</w:t>
      </w:r>
    </w:p>
    <w:p w14:paraId="11710563"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37E854BF"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bookmarkStart w:id="1" w:name="_Toc20228201"/>
      <w:bookmarkEnd w:id="1"/>
      <w:r>
        <w:rPr>
          <w:rFonts w:ascii="Times New Roman" w:hAnsi="Times New Roman" w:cs="Times New Roman"/>
          <w:color w:val="2E74B5"/>
          <w:sz w:val="20"/>
          <w:szCs w:val="20"/>
          <w:lang w:val="lv-LV"/>
        </w:rPr>
        <w:t xml:space="preserve"> Vispārējās prasības</w:t>
      </w:r>
    </w:p>
    <w:p w14:paraId="6707FC8D" w14:textId="77777777" w:rsidR="000E572C" w:rsidRPr="000E572C" w:rsidRDefault="000E572C" w:rsidP="000E572C">
      <w:pPr>
        <w:rPr>
          <w:lang w:val="lv-LV"/>
        </w:rPr>
      </w:pPr>
    </w:p>
    <w:p w14:paraId="38708CE8"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 xml:space="preserve">Tīmekļa vietnes kodam jādarbojas ar </w:t>
      </w:r>
      <w:r>
        <w:rPr>
          <w:i/>
          <w:iCs/>
          <w:sz w:val="20"/>
          <w:szCs w:val="20"/>
          <w:lang w:val="lv-LV" w:eastAsia="en-GB"/>
        </w:rPr>
        <w:t>PHP 8.3</w:t>
      </w:r>
      <w:r>
        <w:rPr>
          <w:sz w:val="20"/>
          <w:szCs w:val="20"/>
          <w:lang w:val="lv-LV" w:eastAsia="en-GB"/>
        </w:rPr>
        <w:t xml:space="preserve"> versiju vai jaunāku; </w:t>
      </w:r>
      <w:r>
        <w:rPr>
          <w:b/>
          <w:bCs/>
          <w:sz w:val="20"/>
          <w:szCs w:val="20"/>
          <w:lang w:val="lv-LV" w:eastAsia="en-GB"/>
        </w:rPr>
        <w:t> </w:t>
      </w:r>
    </w:p>
    <w:p w14:paraId="50DA7865" w14:textId="77777777" w:rsidR="00CF2841" w:rsidRPr="006426B3"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vietnes modernizācija jāveic, izmantojot kādu no šobrīd populārāko atvērtā koda (</w:t>
      </w:r>
      <w:r>
        <w:rPr>
          <w:i/>
          <w:iCs/>
          <w:sz w:val="20"/>
          <w:szCs w:val="20"/>
          <w:lang w:val="lv-LV" w:eastAsia="en-GB"/>
        </w:rPr>
        <w:t>Opensource</w:t>
      </w:r>
      <w:r>
        <w:rPr>
          <w:sz w:val="20"/>
          <w:szCs w:val="20"/>
          <w:lang w:val="lv-LV" w:eastAsia="en-GB"/>
        </w:rPr>
        <w:t xml:space="preserve">) satura vadības sistēmām - </w:t>
      </w:r>
      <w:r>
        <w:rPr>
          <w:i/>
          <w:iCs/>
          <w:sz w:val="20"/>
          <w:szCs w:val="20"/>
          <w:lang w:val="lv-LV" w:eastAsia="en-GB"/>
        </w:rPr>
        <w:t xml:space="preserve">Drupal 11 </w:t>
      </w:r>
      <w:r>
        <w:rPr>
          <w:sz w:val="20"/>
          <w:szCs w:val="20"/>
          <w:lang w:val="lv-LV" w:eastAsia="en-GB"/>
        </w:rPr>
        <w:t xml:space="preserve">(vai jaunākas versijas); </w:t>
      </w:r>
    </w:p>
    <w:p w14:paraId="6849ABE8" w14:textId="77777777" w:rsidR="00CF2841" w:rsidRPr="006426B3"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Risinājums ir bāzēts uz Pasūtītāja serverī esošās Docker Swarm konteinerizācijas platformas ar Linux operētājsistēmu. Ja izstrādātās funkcionalitātes darbībai nepieciešamas izmaiņas servera konfigurācijā, Izpildītājs tās iesniedz Pasūtītājam saskaņošanai;</w:t>
      </w:r>
    </w:p>
    <w:p w14:paraId="6D54CEBA" w14:textId="77777777" w:rsidR="00CF2841" w:rsidRPr="006426B3"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vietnes pirmkoda īpašnieks (kods, kas ir ārpus GNU (</w:t>
      </w:r>
      <w:r>
        <w:rPr>
          <w:i/>
          <w:iCs/>
          <w:sz w:val="20"/>
          <w:szCs w:val="20"/>
          <w:lang w:val="lv-LV" w:eastAsia="en-GB"/>
        </w:rPr>
        <w:t>General Public License</w:t>
      </w:r>
      <w:r>
        <w:rPr>
          <w:sz w:val="20"/>
          <w:szCs w:val="20"/>
          <w:lang w:val="lv-LV" w:eastAsia="en-GB"/>
        </w:rPr>
        <w:t xml:space="preserve">) licences, kuru izveidojis izpildītājs) ir Pasūtītājs; </w:t>
      </w:r>
    </w:p>
    <w:p w14:paraId="698BA18A" w14:textId="77777777" w:rsidR="00EC69A7" w:rsidRPr="000E572C" w:rsidRDefault="00EC69A7"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vietnes kods atrodas Pasūtītāja rīcībā esošajā GitLab koda pārvaldības risinājumā. Jāizmanto esošā GitLab CI/CD piegādes ķēde, kas piegādā koda izmaiņas uz Docker Swarm konteinerizācijas platformu;</w:t>
      </w:r>
    </w:p>
    <w:p w14:paraId="2CC12199"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 xml:space="preserve">Datu bāzes serverim jādarbojas ar </w:t>
      </w:r>
      <w:r>
        <w:rPr>
          <w:i/>
          <w:iCs/>
          <w:sz w:val="20"/>
          <w:szCs w:val="20"/>
          <w:lang w:val="lv-LV" w:eastAsia="en-GB"/>
        </w:rPr>
        <w:t>PostgreSQL</w:t>
      </w:r>
      <w:r>
        <w:rPr>
          <w:sz w:val="20"/>
          <w:szCs w:val="20"/>
          <w:lang w:val="lv-LV" w:eastAsia="en-GB"/>
        </w:rPr>
        <w:t xml:space="preserve"> </w:t>
      </w:r>
      <w:r>
        <w:rPr>
          <w:i/>
          <w:iCs/>
          <w:sz w:val="20"/>
          <w:szCs w:val="20"/>
          <w:lang w:val="lv-LV" w:eastAsia="en-GB"/>
        </w:rPr>
        <w:t xml:space="preserve">15 </w:t>
      </w:r>
      <w:r>
        <w:rPr>
          <w:sz w:val="20"/>
          <w:szCs w:val="20"/>
          <w:lang w:val="lv-LV" w:eastAsia="en-GB"/>
        </w:rPr>
        <w:t xml:space="preserve">(vai jaunāku versiju) datu bāžu vadības sistēmu; </w:t>
      </w:r>
    </w:p>
    <w:p w14:paraId="0832A4BB"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 xml:space="preserve">Jāizmanto PHP pakotņu pārvaldnieks </w:t>
      </w:r>
      <w:r>
        <w:rPr>
          <w:i/>
          <w:iCs/>
          <w:sz w:val="20"/>
          <w:szCs w:val="20"/>
          <w:lang w:val="lv-LV" w:eastAsia="en-GB"/>
        </w:rPr>
        <w:t>Composer</w:t>
      </w:r>
      <w:r>
        <w:rPr>
          <w:sz w:val="20"/>
          <w:szCs w:val="20"/>
          <w:lang w:val="lv-LV" w:eastAsia="en-GB"/>
        </w:rPr>
        <w:t>, visur, kur izmantotas trešo pušu bibliotēkas.</w:t>
      </w:r>
    </w:p>
    <w:p w14:paraId="19E64B9D"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Lietotāja vides (</w:t>
      </w:r>
      <w:r>
        <w:rPr>
          <w:i/>
          <w:iCs/>
          <w:sz w:val="20"/>
          <w:szCs w:val="20"/>
          <w:lang w:val="lv-LV" w:eastAsia="en-GB"/>
        </w:rPr>
        <w:t>frontend</w:t>
      </w:r>
      <w:r>
        <w:rPr>
          <w:sz w:val="20"/>
          <w:szCs w:val="20"/>
          <w:lang w:val="lv-LV" w:eastAsia="en-GB"/>
        </w:rPr>
        <w:t xml:space="preserve">) programmēšanā var tikt izmantoti tādi rīki kā </w:t>
      </w:r>
      <w:r>
        <w:rPr>
          <w:i/>
          <w:iCs/>
          <w:sz w:val="20"/>
          <w:szCs w:val="20"/>
          <w:lang w:val="lv-LV" w:eastAsia="en-GB"/>
        </w:rPr>
        <w:t xml:space="preserve">Webpack </w:t>
      </w:r>
      <w:r>
        <w:rPr>
          <w:sz w:val="20"/>
          <w:szCs w:val="20"/>
          <w:lang w:val="lv-LV" w:eastAsia="en-GB"/>
        </w:rPr>
        <w:t xml:space="preserve">vai </w:t>
      </w:r>
      <w:r>
        <w:rPr>
          <w:i/>
          <w:iCs/>
          <w:sz w:val="20"/>
          <w:szCs w:val="20"/>
          <w:lang w:val="lv-LV" w:eastAsia="en-GB"/>
        </w:rPr>
        <w:t>Gulp</w:t>
      </w:r>
      <w:r>
        <w:rPr>
          <w:sz w:val="20"/>
          <w:szCs w:val="20"/>
          <w:lang w:val="lv-LV" w:eastAsia="en-GB"/>
        </w:rPr>
        <w:t xml:space="preserve">. Tādā gadījumā jāizmanto </w:t>
      </w:r>
      <w:r>
        <w:rPr>
          <w:i/>
          <w:iCs/>
          <w:sz w:val="20"/>
          <w:szCs w:val="20"/>
          <w:lang w:val="lv-LV" w:eastAsia="en-GB"/>
        </w:rPr>
        <w:t xml:space="preserve">Node.js </w:t>
      </w:r>
      <w:r>
        <w:rPr>
          <w:sz w:val="20"/>
          <w:szCs w:val="20"/>
          <w:lang w:val="lv-LV" w:eastAsia="en-GB"/>
        </w:rPr>
        <w:t xml:space="preserve">20 LTS vai jaunāka versija; </w:t>
      </w:r>
    </w:p>
    <w:p w14:paraId="32EF89EC"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Lietotāja vides (</w:t>
      </w:r>
      <w:r>
        <w:rPr>
          <w:i/>
          <w:iCs/>
          <w:sz w:val="20"/>
          <w:szCs w:val="20"/>
          <w:lang w:val="lv-LV" w:eastAsia="en-GB"/>
        </w:rPr>
        <w:t>frontend</w:t>
      </w:r>
      <w:r>
        <w:rPr>
          <w:sz w:val="20"/>
          <w:szCs w:val="20"/>
          <w:lang w:val="lv-LV" w:eastAsia="en-GB"/>
        </w:rPr>
        <w:t xml:space="preserve">) ietvari, tādi kā </w:t>
      </w:r>
      <w:r>
        <w:rPr>
          <w:i/>
          <w:iCs/>
          <w:sz w:val="20"/>
          <w:szCs w:val="20"/>
          <w:lang w:val="lv-LV" w:eastAsia="en-GB"/>
        </w:rPr>
        <w:t>React</w:t>
      </w:r>
      <w:r>
        <w:rPr>
          <w:sz w:val="20"/>
          <w:szCs w:val="20"/>
          <w:lang w:val="lv-LV" w:eastAsia="en-GB"/>
        </w:rPr>
        <w:t xml:space="preserve">, </w:t>
      </w:r>
      <w:r>
        <w:rPr>
          <w:i/>
          <w:iCs/>
          <w:sz w:val="20"/>
          <w:szCs w:val="20"/>
          <w:lang w:val="lv-LV" w:eastAsia="en-GB"/>
        </w:rPr>
        <w:t xml:space="preserve">Angular </w:t>
      </w:r>
      <w:r>
        <w:rPr>
          <w:sz w:val="20"/>
          <w:szCs w:val="20"/>
          <w:lang w:val="lv-LV" w:eastAsia="en-GB"/>
        </w:rPr>
        <w:t xml:space="preserve">vai </w:t>
      </w:r>
      <w:r>
        <w:rPr>
          <w:i/>
          <w:iCs/>
          <w:sz w:val="20"/>
          <w:szCs w:val="20"/>
          <w:lang w:val="lv-LV" w:eastAsia="en-GB"/>
        </w:rPr>
        <w:t>Vue</w:t>
      </w:r>
      <w:r>
        <w:rPr>
          <w:sz w:val="20"/>
          <w:szCs w:val="20"/>
          <w:lang w:val="lv-LV" w:eastAsia="en-GB"/>
        </w:rPr>
        <w:t>.</w:t>
      </w:r>
      <w:r>
        <w:rPr>
          <w:i/>
          <w:iCs/>
          <w:sz w:val="20"/>
          <w:szCs w:val="20"/>
          <w:lang w:val="lv-LV" w:eastAsia="en-GB"/>
        </w:rPr>
        <w:t xml:space="preserve">js </w:t>
      </w:r>
      <w:r>
        <w:rPr>
          <w:sz w:val="20"/>
          <w:szCs w:val="20"/>
          <w:lang w:val="lv-LV" w:eastAsia="en-GB"/>
        </w:rPr>
        <w:t xml:space="preserve">var tikt izmantoti visās vai atsevišķās tīmekļa vietnes sadaļās, ja Izpildītājs to uzskata par nepieciešamu. Šādu ietveru izmantošanas gadījumā to nepieciešams saskaņot ar Pasūtītāju; </w:t>
      </w:r>
    </w:p>
    <w:p w14:paraId="2A8AEBF1"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Izstrādātajiem risinājumiem jābūt aizsargātiem pret neautorizētu izmaiņu veikšanu vai tīmekļa vietnes darbības ļaunprātīgu traucēšanu;</w:t>
      </w:r>
    </w:p>
    <w:p w14:paraId="2E8A41C9"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Izstrādātajām izmaiņām jābūt savietojamām ar satura vadības sistēmas un tās moduļu atjauninājumiem; izmaiņu ieviešana nedrīkst samazināt esošo funkcionalitāti vai radīt nestabilu tīmekļa vietnes darbību;</w:t>
      </w:r>
    </w:p>
    <w:p w14:paraId="090A8F91"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 xml:space="preserve">Izstrādātajā funkcionalitātē jānodrošina tīmekļa vietnes apmeklējuma statistikas uzskaite, izmantojot </w:t>
      </w:r>
      <w:r>
        <w:rPr>
          <w:i/>
          <w:iCs/>
          <w:sz w:val="20"/>
          <w:szCs w:val="20"/>
          <w:lang w:val="lv-LV" w:eastAsia="en-GB"/>
        </w:rPr>
        <w:t>Google Analytics</w:t>
      </w:r>
      <w:r>
        <w:rPr>
          <w:sz w:val="20"/>
          <w:szCs w:val="20"/>
          <w:lang w:val="lv-LV" w:eastAsia="en-GB"/>
        </w:rPr>
        <w:t>;</w:t>
      </w:r>
    </w:p>
    <w:p w14:paraId="75327574"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lastRenderedPageBreak/>
        <w:t>Izstrādātājam jāsniedz priekšlikumi lietotāju darba vides un sistēmas darbības pilnveidošanai, ja kāda specifikācijā noteiktā punkta ieviešanā ir pieejami labāki risinājumi;</w:t>
      </w:r>
    </w:p>
    <w:p w14:paraId="2BD0E3CB"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 xml:space="preserve">Pretendentam jāiesniedz pilnas attīstības darbu izmaksas, ieskaitot saistīto programmatūru, bez kuras risinājumu nav iespējams darbināt, pilnveidot (piem., operētājsistēma, datubāze, utt., ja atšķiras vai nav norādīta); </w:t>
      </w:r>
    </w:p>
    <w:p w14:paraId="07BFB7F1"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Pēc izmaiņu ieviešanas HTML, rakstu un objektu lapas ielādes ātrums no Skandināvijas valstīm nedrīkst pārsniegt 3 (trīs) sekundes; pārbaudei tiks izmantots https://www.webpagetest.org/ tests, testu veicot pret Skandināvijas valstu pieslēgumu. Neattiecas uz tīmekļa vietnē ietvertajām trešo pušu bibliotēkām;</w:t>
      </w:r>
    </w:p>
    <w:p w14:paraId="6100602E"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Izpildītājam jāizmanto tādus kešatmiņas (</w:t>
      </w:r>
      <w:r>
        <w:rPr>
          <w:i/>
          <w:iCs/>
          <w:sz w:val="20"/>
          <w:szCs w:val="20"/>
          <w:lang w:val="lv-LV" w:eastAsia="en-GB"/>
        </w:rPr>
        <w:t>cache</w:t>
      </w:r>
      <w:r>
        <w:rPr>
          <w:sz w:val="20"/>
          <w:szCs w:val="20"/>
          <w:lang w:val="lv-LV" w:eastAsia="en-GB"/>
        </w:rPr>
        <w:t xml:space="preserve">) risinājumus kā </w:t>
      </w:r>
      <w:r>
        <w:rPr>
          <w:i/>
          <w:iCs/>
          <w:sz w:val="20"/>
          <w:szCs w:val="20"/>
          <w:lang w:val="lv-LV" w:eastAsia="en-GB"/>
        </w:rPr>
        <w:t xml:space="preserve">Redis </w:t>
      </w:r>
      <w:r>
        <w:rPr>
          <w:sz w:val="20"/>
          <w:szCs w:val="20"/>
          <w:lang w:val="lv-LV" w:eastAsia="en-GB"/>
        </w:rPr>
        <w:t xml:space="preserve">vai </w:t>
      </w:r>
      <w:r>
        <w:rPr>
          <w:i/>
          <w:iCs/>
          <w:sz w:val="20"/>
          <w:szCs w:val="20"/>
          <w:lang w:val="lv-LV" w:eastAsia="en-GB"/>
        </w:rPr>
        <w:t xml:space="preserve">Memcached, </w:t>
      </w:r>
      <w:r>
        <w:rPr>
          <w:sz w:val="20"/>
          <w:szCs w:val="20"/>
          <w:lang w:val="lv-LV" w:eastAsia="en-GB"/>
        </w:rPr>
        <w:t xml:space="preserve">lai uzlabotu tīmekļa vietnes ātrdarbību; </w:t>
      </w:r>
    </w:p>
    <w:p w14:paraId="6676B76D"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vietnes ietvaros tiek nodrošināta funkcionalitāte, kas tās apmeklētāju informē par tīmekļa vietnē izmantotajām sīkdatnēm (</w:t>
      </w:r>
      <w:r>
        <w:rPr>
          <w:i/>
          <w:iCs/>
          <w:sz w:val="20"/>
          <w:szCs w:val="20"/>
          <w:lang w:val="lv-LV" w:eastAsia="en-GB"/>
        </w:rPr>
        <w:t>cookies</w:t>
      </w:r>
      <w:r>
        <w:rPr>
          <w:sz w:val="20"/>
          <w:szCs w:val="20"/>
          <w:lang w:val="lv-LV" w:eastAsia="en-GB"/>
        </w:rPr>
        <w:t xml:space="preserve">) nodrošinot iespēju lietotājam piekrist vai atteikties no to izmantošanas. Attiecīgajai funkcionalitātei ir jānodrošina arī iespēja lietotājam nepieciešamības gadījumā iegūt papildus informāciju par izmantotajām sīkdatnēm. Funkcionalitātei, atbilstoši tīmekļa vietnes lietotāja apstiprinājumam vai noraidījumam, ir jānodrošina iespēja tīmekļa vietni izmantot arī bez sīkdatnēm; </w:t>
      </w:r>
    </w:p>
    <w:p w14:paraId="7367ADF5" w14:textId="77777777" w:rsidR="00CF2841"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 xml:space="preserve">Tīmekļa vietnes saturs tiek atspoguļots 3 valodās (latviešu, angļu, krievu). </w:t>
      </w:r>
    </w:p>
    <w:p w14:paraId="6B897647" w14:textId="77777777" w:rsidR="00A26C92" w:rsidRPr="000E572C" w:rsidRDefault="00A26C92"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 izmanto atsevišķu video serveri, uz kura darbojas Docker konteinerizācijas platforma un tiek izmantots FFmpeg rīku video transkodingam un vairāku kvalitāšu video straumju izveidei. Video serveris nodrošina efektīvu dažādu formātu un izmēru video materiālu apstrādi, tostarp sarežģītu filtrēšanu, segmentāciju un straumēšanai piemērotu izvadi. Visas video apstrādes darbības jāveic izolēti un jāintegrē esošajā sistēmas infrastruktūrā.</w:t>
      </w:r>
    </w:p>
    <w:p w14:paraId="138B7FC0" w14:textId="77777777" w:rsidR="00CF2841" w:rsidRPr="000E572C" w:rsidRDefault="00CF2841" w:rsidP="00911BD5">
      <w:pPr>
        <w:tabs>
          <w:tab w:val="left" w:pos="426"/>
        </w:tabs>
        <w:spacing w:after="0" w:line="0" w:lineRule="atLeast"/>
        <w:ind w:left="720"/>
        <w:jc w:val="both"/>
        <w:rPr>
          <w:rFonts w:ascii="Times New Roman" w:hAnsi="Times New Roman" w:cs="Times New Roman"/>
          <w:sz w:val="20"/>
          <w:szCs w:val="20"/>
          <w:lang w:val="lv-LV"/>
        </w:rPr>
      </w:pPr>
    </w:p>
    <w:p w14:paraId="69B0A943"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bookmarkStart w:id="2" w:name="_Toc20228202"/>
      <w:bookmarkEnd w:id="2"/>
      <w:r>
        <w:rPr>
          <w:rFonts w:ascii="Times New Roman" w:hAnsi="Times New Roman" w:cs="Times New Roman"/>
          <w:color w:val="2E74B5"/>
          <w:sz w:val="20"/>
          <w:szCs w:val="20"/>
          <w:lang w:val="lv-LV"/>
        </w:rPr>
        <w:t xml:space="preserve"> Serveru prasības</w:t>
      </w:r>
    </w:p>
    <w:p w14:paraId="395A583D" w14:textId="77777777" w:rsidR="000E572C" w:rsidRPr="000E572C" w:rsidRDefault="000E572C" w:rsidP="000E572C">
      <w:pPr>
        <w:rPr>
          <w:lang w:val="lv-LV"/>
        </w:rPr>
      </w:pPr>
    </w:p>
    <w:p w14:paraId="59F80163" w14:textId="77777777" w:rsidR="00CF2841" w:rsidRDefault="00CF2841" w:rsidP="00911BD5">
      <w:pPr>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Zemāk aprakstīta Pasūtītāja esošā infrastruktūra, kurā tiek izvietoti attīstības darbu rezultāti. Tīmekļa vietne izvietota divos datu centros, nodrošinot augstas pieejamības iespējas. Tīmekļa vietni mēnesī apmeklē vidēji 6300 lietotāji, kas kopā ģenerē vidēji 25000 skatījumus.</w:t>
      </w:r>
    </w:p>
    <w:p w14:paraId="1A5A1C04" w14:textId="77777777" w:rsidR="006426B3" w:rsidRDefault="006426B3" w:rsidP="00911BD5">
      <w:pPr>
        <w:spacing w:after="0" w:line="0" w:lineRule="atLeast"/>
        <w:jc w:val="both"/>
        <w:rPr>
          <w:rFonts w:ascii="Times New Roman" w:hAnsi="Times New Roman" w:cs="Times New Roman"/>
          <w:sz w:val="20"/>
          <w:szCs w:val="20"/>
          <w:lang w:val="lv-LV"/>
        </w:rPr>
      </w:pPr>
    </w:p>
    <w:tbl>
      <w:tblPr>
        <w:tblW w:w="94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593"/>
        <w:gridCol w:w="686"/>
        <w:gridCol w:w="616"/>
        <w:gridCol w:w="1577"/>
        <w:gridCol w:w="2196"/>
        <w:gridCol w:w="596"/>
        <w:gridCol w:w="586"/>
        <w:gridCol w:w="646"/>
        <w:gridCol w:w="996"/>
      </w:tblGrid>
      <w:tr w:rsidR="0043255B" w:rsidRPr="001C29FB" w14:paraId="1E6280F2" w14:textId="77777777" w:rsidTr="008A10BF">
        <w:trPr>
          <w:trHeight w:val="390"/>
          <w:jc w:val="center"/>
        </w:trPr>
        <w:tc>
          <w:tcPr>
            <w:tcW w:w="1602" w:type="dxa"/>
            <w:vAlign w:val="center"/>
            <w:hideMark/>
          </w:tcPr>
          <w:p w14:paraId="0DF19242"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HOST</w:t>
            </w:r>
          </w:p>
        </w:tc>
        <w:tc>
          <w:tcPr>
            <w:tcW w:w="616" w:type="dxa"/>
            <w:vAlign w:val="center"/>
          </w:tcPr>
          <w:p w14:paraId="0784A86D"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Datu centrs</w:t>
            </w:r>
          </w:p>
        </w:tc>
        <w:tc>
          <w:tcPr>
            <w:tcW w:w="616" w:type="dxa"/>
            <w:vAlign w:val="center"/>
            <w:hideMark/>
          </w:tcPr>
          <w:p w14:paraId="073E04CA"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HDD Type</w:t>
            </w:r>
          </w:p>
        </w:tc>
        <w:tc>
          <w:tcPr>
            <w:tcW w:w="1603" w:type="dxa"/>
            <w:vAlign w:val="center"/>
            <w:hideMark/>
          </w:tcPr>
          <w:p w14:paraId="714A6CC8"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OS</w:t>
            </w:r>
          </w:p>
        </w:tc>
        <w:tc>
          <w:tcPr>
            <w:tcW w:w="2231" w:type="dxa"/>
            <w:vAlign w:val="center"/>
            <w:hideMark/>
          </w:tcPr>
          <w:p w14:paraId="4F3C25B9"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Software(s)</w:t>
            </w:r>
          </w:p>
        </w:tc>
        <w:tc>
          <w:tcPr>
            <w:tcW w:w="596" w:type="dxa"/>
            <w:vAlign w:val="center"/>
          </w:tcPr>
          <w:p w14:paraId="518007CB"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GPU</w:t>
            </w:r>
          </w:p>
        </w:tc>
        <w:tc>
          <w:tcPr>
            <w:tcW w:w="586" w:type="dxa"/>
            <w:vAlign w:val="center"/>
            <w:hideMark/>
          </w:tcPr>
          <w:p w14:paraId="37B7CB91"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CPU</w:t>
            </w:r>
          </w:p>
        </w:tc>
        <w:tc>
          <w:tcPr>
            <w:tcW w:w="646" w:type="dxa"/>
            <w:vAlign w:val="center"/>
            <w:hideMark/>
          </w:tcPr>
          <w:p w14:paraId="210944D5"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RAM (GB)</w:t>
            </w:r>
          </w:p>
        </w:tc>
        <w:tc>
          <w:tcPr>
            <w:tcW w:w="996" w:type="dxa"/>
            <w:vAlign w:val="center"/>
            <w:hideMark/>
          </w:tcPr>
          <w:p w14:paraId="7BA259F8" w14:textId="77777777" w:rsidR="0043255B" w:rsidRPr="006426B3" w:rsidRDefault="0043255B" w:rsidP="008A10BF">
            <w:pPr>
              <w:spacing w:after="0" w:line="240" w:lineRule="auto"/>
              <w:jc w:val="center"/>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HDD(GB) LVM</w:t>
            </w:r>
          </w:p>
        </w:tc>
      </w:tr>
      <w:tr w:rsidR="0043255B" w:rsidRPr="001C29FB" w14:paraId="3D49D770" w14:textId="77777777" w:rsidTr="008A10BF">
        <w:trPr>
          <w:trHeight w:val="199"/>
          <w:jc w:val="center"/>
        </w:trPr>
        <w:tc>
          <w:tcPr>
            <w:tcW w:w="1602" w:type="dxa"/>
            <w:vAlign w:val="center"/>
            <w:hideMark/>
          </w:tcPr>
          <w:p w14:paraId="43F99583"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WEB-HPROXY1</w:t>
            </w:r>
          </w:p>
        </w:tc>
        <w:tc>
          <w:tcPr>
            <w:tcW w:w="616" w:type="dxa"/>
            <w:vAlign w:val="center"/>
          </w:tcPr>
          <w:p w14:paraId="58E99503"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K12</w:t>
            </w:r>
          </w:p>
        </w:tc>
        <w:tc>
          <w:tcPr>
            <w:tcW w:w="616" w:type="dxa"/>
            <w:vAlign w:val="center"/>
            <w:hideMark/>
          </w:tcPr>
          <w:p w14:paraId="14066670"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hideMark/>
          </w:tcPr>
          <w:p w14:paraId="5494A210"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22.04.1 LTS</w:t>
            </w:r>
          </w:p>
        </w:tc>
        <w:tc>
          <w:tcPr>
            <w:tcW w:w="2231" w:type="dxa"/>
            <w:vAlign w:val="center"/>
            <w:hideMark/>
          </w:tcPr>
          <w:p w14:paraId="651A35AC"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Haproxy 2.6</w:t>
            </w:r>
          </w:p>
        </w:tc>
        <w:tc>
          <w:tcPr>
            <w:tcW w:w="596" w:type="dxa"/>
            <w:vAlign w:val="center"/>
          </w:tcPr>
          <w:p w14:paraId="3989FCF9"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p>
        </w:tc>
        <w:tc>
          <w:tcPr>
            <w:tcW w:w="586" w:type="dxa"/>
            <w:vAlign w:val="center"/>
            <w:hideMark/>
          </w:tcPr>
          <w:p w14:paraId="7DBAAF19"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646" w:type="dxa"/>
            <w:vAlign w:val="center"/>
            <w:hideMark/>
          </w:tcPr>
          <w:p w14:paraId="7DDC5FB1"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4</w:t>
            </w:r>
          </w:p>
        </w:tc>
        <w:tc>
          <w:tcPr>
            <w:tcW w:w="996" w:type="dxa"/>
            <w:vAlign w:val="center"/>
            <w:hideMark/>
          </w:tcPr>
          <w:p w14:paraId="0A501532"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30</w:t>
            </w:r>
          </w:p>
        </w:tc>
      </w:tr>
      <w:tr w:rsidR="0043255B" w:rsidRPr="001C29FB" w14:paraId="2D12B393" w14:textId="77777777" w:rsidTr="008A10BF">
        <w:trPr>
          <w:trHeight w:val="199"/>
          <w:jc w:val="center"/>
        </w:trPr>
        <w:tc>
          <w:tcPr>
            <w:tcW w:w="1602" w:type="dxa"/>
            <w:vAlign w:val="center"/>
            <w:hideMark/>
          </w:tcPr>
          <w:p w14:paraId="54DAA6F9"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WEB-ROPLV</w:t>
            </w:r>
          </w:p>
        </w:tc>
        <w:tc>
          <w:tcPr>
            <w:tcW w:w="616" w:type="dxa"/>
            <w:vAlign w:val="center"/>
          </w:tcPr>
          <w:p w14:paraId="63447CA4"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K12</w:t>
            </w:r>
          </w:p>
        </w:tc>
        <w:tc>
          <w:tcPr>
            <w:tcW w:w="616" w:type="dxa"/>
            <w:vAlign w:val="center"/>
            <w:hideMark/>
          </w:tcPr>
          <w:p w14:paraId="556E85C8"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hideMark/>
          </w:tcPr>
          <w:p w14:paraId="0C0F1A35"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22.04.1 LTS</w:t>
            </w:r>
          </w:p>
        </w:tc>
        <w:tc>
          <w:tcPr>
            <w:tcW w:w="2231" w:type="dxa"/>
            <w:vAlign w:val="center"/>
            <w:hideMark/>
          </w:tcPr>
          <w:p w14:paraId="3A6D20D8"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Docker 24.0.3 + Portainer 2.18.4</w:t>
            </w:r>
          </w:p>
        </w:tc>
        <w:tc>
          <w:tcPr>
            <w:tcW w:w="596" w:type="dxa"/>
            <w:vAlign w:val="center"/>
          </w:tcPr>
          <w:p w14:paraId="0791E426"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p>
        </w:tc>
        <w:tc>
          <w:tcPr>
            <w:tcW w:w="586" w:type="dxa"/>
            <w:vAlign w:val="center"/>
            <w:hideMark/>
          </w:tcPr>
          <w:p w14:paraId="02EA4BF1"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4</w:t>
            </w:r>
          </w:p>
        </w:tc>
        <w:tc>
          <w:tcPr>
            <w:tcW w:w="646" w:type="dxa"/>
            <w:vAlign w:val="center"/>
            <w:hideMark/>
          </w:tcPr>
          <w:p w14:paraId="717010A0"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8</w:t>
            </w:r>
          </w:p>
        </w:tc>
        <w:tc>
          <w:tcPr>
            <w:tcW w:w="996" w:type="dxa"/>
            <w:vAlign w:val="center"/>
            <w:hideMark/>
          </w:tcPr>
          <w:p w14:paraId="733AAD2E"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43255B" w:rsidRPr="001C29FB" w14:paraId="4F87ACBA" w14:textId="77777777" w:rsidTr="008A10BF">
        <w:trPr>
          <w:trHeight w:val="199"/>
          <w:jc w:val="center"/>
        </w:trPr>
        <w:tc>
          <w:tcPr>
            <w:tcW w:w="1602" w:type="dxa"/>
            <w:vAlign w:val="center"/>
            <w:hideMark/>
          </w:tcPr>
          <w:p w14:paraId="417FDD9A"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WEB-DB (Master/Slave)</w:t>
            </w:r>
          </w:p>
        </w:tc>
        <w:tc>
          <w:tcPr>
            <w:tcW w:w="616" w:type="dxa"/>
            <w:vAlign w:val="center"/>
          </w:tcPr>
          <w:p w14:paraId="6165368F"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K12</w:t>
            </w:r>
          </w:p>
        </w:tc>
        <w:tc>
          <w:tcPr>
            <w:tcW w:w="616" w:type="dxa"/>
            <w:vAlign w:val="center"/>
            <w:hideMark/>
          </w:tcPr>
          <w:p w14:paraId="02EAEF15"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hideMark/>
          </w:tcPr>
          <w:p w14:paraId="09E2B806"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22.04.1 LTS</w:t>
            </w:r>
          </w:p>
        </w:tc>
        <w:tc>
          <w:tcPr>
            <w:tcW w:w="2231" w:type="dxa"/>
            <w:vAlign w:val="center"/>
            <w:hideMark/>
          </w:tcPr>
          <w:p w14:paraId="59BA64EB"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PostgreSQL 15 + REDIS 8.0.x</w:t>
            </w:r>
          </w:p>
        </w:tc>
        <w:tc>
          <w:tcPr>
            <w:tcW w:w="596" w:type="dxa"/>
            <w:vAlign w:val="center"/>
          </w:tcPr>
          <w:p w14:paraId="5EBE78AE"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p>
        </w:tc>
        <w:tc>
          <w:tcPr>
            <w:tcW w:w="586" w:type="dxa"/>
            <w:vAlign w:val="center"/>
            <w:hideMark/>
          </w:tcPr>
          <w:p w14:paraId="4C289CA7"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4</w:t>
            </w:r>
          </w:p>
        </w:tc>
        <w:tc>
          <w:tcPr>
            <w:tcW w:w="646" w:type="dxa"/>
            <w:vAlign w:val="center"/>
            <w:hideMark/>
          </w:tcPr>
          <w:p w14:paraId="4D0E8CA8"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8</w:t>
            </w:r>
          </w:p>
        </w:tc>
        <w:tc>
          <w:tcPr>
            <w:tcW w:w="996" w:type="dxa"/>
            <w:vAlign w:val="center"/>
            <w:hideMark/>
          </w:tcPr>
          <w:p w14:paraId="4236E8A4"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E050BB" w:rsidRPr="001C29FB" w14:paraId="74719CCE" w14:textId="77777777" w:rsidTr="008A10BF">
        <w:trPr>
          <w:trHeight w:val="199"/>
          <w:jc w:val="center"/>
        </w:trPr>
        <w:tc>
          <w:tcPr>
            <w:tcW w:w="1602" w:type="dxa"/>
            <w:vAlign w:val="center"/>
          </w:tcPr>
          <w:p w14:paraId="22FA2A8C"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WEB-HPROXY1</w:t>
            </w:r>
          </w:p>
        </w:tc>
        <w:tc>
          <w:tcPr>
            <w:tcW w:w="616" w:type="dxa"/>
            <w:vAlign w:val="center"/>
          </w:tcPr>
          <w:p w14:paraId="723F0191" w14:textId="77777777" w:rsidR="00E050BB" w:rsidRPr="0043255B" w:rsidRDefault="008A10BF"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M3</w:t>
            </w:r>
          </w:p>
        </w:tc>
        <w:tc>
          <w:tcPr>
            <w:tcW w:w="616" w:type="dxa"/>
            <w:vAlign w:val="center"/>
          </w:tcPr>
          <w:p w14:paraId="762C072B"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tcPr>
          <w:p w14:paraId="121BE141"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24.04.1 LTS</w:t>
            </w:r>
          </w:p>
        </w:tc>
        <w:tc>
          <w:tcPr>
            <w:tcW w:w="2231" w:type="dxa"/>
            <w:vAlign w:val="center"/>
          </w:tcPr>
          <w:p w14:paraId="529D2BFD"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Haproxy 2.8</w:t>
            </w:r>
          </w:p>
        </w:tc>
        <w:tc>
          <w:tcPr>
            <w:tcW w:w="596" w:type="dxa"/>
            <w:vAlign w:val="center"/>
          </w:tcPr>
          <w:p w14:paraId="72AD7DA5"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p>
        </w:tc>
        <w:tc>
          <w:tcPr>
            <w:tcW w:w="586" w:type="dxa"/>
            <w:vAlign w:val="center"/>
          </w:tcPr>
          <w:p w14:paraId="04BA22FF"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2</w:t>
            </w:r>
          </w:p>
        </w:tc>
        <w:tc>
          <w:tcPr>
            <w:tcW w:w="646" w:type="dxa"/>
            <w:vAlign w:val="center"/>
          </w:tcPr>
          <w:p w14:paraId="73DD5472"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4</w:t>
            </w:r>
          </w:p>
        </w:tc>
        <w:tc>
          <w:tcPr>
            <w:tcW w:w="996" w:type="dxa"/>
            <w:vAlign w:val="center"/>
          </w:tcPr>
          <w:p w14:paraId="0CFD8204"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30</w:t>
            </w:r>
          </w:p>
        </w:tc>
      </w:tr>
      <w:tr w:rsidR="00E050BB" w:rsidRPr="001C29FB" w14:paraId="57E9F81E" w14:textId="77777777" w:rsidTr="008A10BF">
        <w:trPr>
          <w:trHeight w:val="199"/>
          <w:jc w:val="center"/>
        </w:trPr>
        <w:tc>
          <w:tcPr>
            <w:tcW w:w="1602" w:type="dxa"/>
            <w:vAlign w:val="center"/>
          </w:tcPr>
          <w:p w14:paraId="4599845F" w14:textId="77777777" w:rsidR="00E050BB" w:rsidRPr="0043255B"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WEB-ROPLV</w:t>
            </w:r>
          </w:p>
        </w:tc>
        <w:tc>
          <w:tcPr>
            <w:tcW w:w="616" w:type="dxa"/>
            <w:vAlign w:val="center"/>
          </w:tcPr>
          <w:p w14:paraId="2D77FBF7" w14:textId="77777777" w:rsidR="00E050BB" w:rsidRPr="0043255B" w:rsidRDefault="008A10BF"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M3</w:t>
            </w:r>
          </w:p>
        </w:tc>
        <w:tc>
          <w:tcPr>
            <w:tcW w:w="616" w:type="dxa"/>
            <w:vAlign w:val="center"/>
          </w:tcPr>
          <w:p w14:paraId="6F0A0932" w14:textId="77777777" w:rsidR="00E050BB" w:rsidRPr="0043255B"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tcPr>
          <w:p w14:paraId="6F0FB487"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24.04.1 LTS</w:t>
            </w:r>
          </w:p>
        </w:tc>
        <w:tc>
          <w:tcPr>
            <w:tcW w:w="2231" w:type="dxa"/>
            <w:vAlign w:val="center"/>
          </w:tcPr>
          <w:p w14:paraId="488D9880"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Docker 28.0.x + Portainer  2.27.6</w:t>
            </w:r>
          </w:p>
        </w:tc>
        <w:tc>
          <w:tcPr>
            <w:tcW w:w="596" w:type="dxa"/>
            <w:vAlign w:val="center"/>
          </w:tcPr>
          <w:p w14:paraId="7B205145"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p>
        </w:tc>
        <w:tc>
          <w:tcPr>
            <w:tcW w:w="586" w:type="dxa"/>
            <w:vAlign w:val="center"/>
          </w:tcPr>
          <w:p w14:paraId="21DABE0D"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4</w:t>
            </w:r>
          </w:p>
        </w:tc>
        <w:tc>
          <w:tcPr>
            <w:tcW w:w="646" w:type="dxa"/>
            <w:vAlign w:val="center"/>
          </w:tcPr>
          <w:p w14:paraId="5FB9C778"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8</w:t>
            </w:r>
          </w:p>
        </w:tc>
        <w:tc>
          <w:tcPr>
            <w:tcW w:w="996" w:type="dxa"/>
            <w:vAlign w:val="center"/>
          </w:tcPr>
          <w:p w14:paraId="7526431F" w14:textId="77777777" w:rsidR="00E050B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43255B" w:rsidRPr="001C29FB" w14:paraId="30FF14FC" w14:textId="77777777" w:rsidTr="008A10BF">
        <w:trPr>
          <w:trHeight w:val="199"/>
          <w:jc w:val="center"/>
        </w:trPr>
        <w:tc>
          <w:tcPr>
            <w:tcW w:w="1602" w:type="dxa"/>
            <w:vAlign w:val="center"/>
          </w:tcPr>
          <w:p w14:paraId="45E07A7A" w14:textId="77777777" w:rsidR="0043255B" w:rsidRPr="0043255B"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WEB-DB (Master/Slave)</w:t>
            </w:r>
          </w:p>
        </w:tc>
        <w:tc>
          <w:tcPr>
            <w:tcW w:w="616" w:type="dxa"/>
            <w:vAlign w:val="center"/>
          </w:tcPr>
          <w:p w14:paraId="4FC78385" w14:textId="77777777" w:rsidR="0043255B" w:rsidRPr="0043255B" w:rsidRDefault="008A10BF"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M3</w:t>
            </w:r>
          </w:p>
        </w:tc>
        <w:tc>
          <w:tcPr>
            <w:tcW w:w="616" w:type="dxa"/>
            <w:vAlign w:val="center"/>
          </w:tcPr>
          <w:p w14:paraId="340D600E" w14:textId="77777777" w:rsidR="0043255B" w:rsidRPr="0043255B"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tcPr>
          <w:p w14:paraId="002AD1A8"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24.04.1 LTS</w:t>
            </w:r>
          </w:p>
        </w:tc>
        <w:tc>
          <w:tcPr>
            <w:tcW w:w="2231" w:type="dxa"/>
            <w:vAlign w:val="center"/>
          </w:tcPr>
          <w:p w14:paraId="05B9C1F9" w14:textId="77777777" w:rsidR="0043255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PostgreSQL 15 + REDIS 8.0.x</w:t>
            </w:r>
          </w:p>
        </w:tc>
        <w:tc>
          <w:tcPr>
            <w:tcW w:w="596" w:type="dxa"/>
            <w:vAlign w:val="center"/>
          </w:tcPr>
          <w:p w14:paraId="425319D1"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p>
        </w:tc>
        <w:tc>
          <w:tcPr>
            <w:tcW w:w="586" w:type="dxa"/>
            <w:vAlign w:val="center"/>
          </w:tcPr>
          <w:p w14:paraId="09123D28"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4</w:t>
            </w:r>
          </w:p>
        </w:tc>
        <w:tc>
          <w:tcPr>
            <w:tcW w:w="646" w:type="dxa"/>
            <w:vAlign w:val="center"/>
          </w:tcPr>
          <w:p w14:paraId="1BC0ED24"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8</w:t>
            </w:r>
          </w:p>
        </w:tc>
        <w:tc>
          <w:tcPr>
            <w:tcW w:w="996" w:type="dxa"/>
            <w:vAlign w:val="center"/>
          </w:tcPr>
          <w:p w14:paraId="53564E1A"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w:t>
            </w:r>
          </w:p>
        </w:tc>
      </w:tr>
      <w:tr w:rsidR="0043255B" w:rsidRPr="001C29FB" w14:paraId="1B00D011" w14:textId="77777777" w:rsidTr="008A10BF">
        <w:trPr>
          <w:trHeight w:val="287"/>
          <w:jc w:val="center"/>
        </w:trPr>
        <w:tc>
          <w:tcPr>
            <w:tcW w:w="1602" w:type="dxa"/>
            <w:vAlign w:val="center"/>
          </w:tcPr>
          <w:p w14:paraId="44D4E3B5" w14:textId="77777777" w:rsidR="0043255B" w:rsidRPr="0043255B"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WEB-VIDEO</w:t>
            </w:r>
          </w:p>
        </w:tc>
        <w:tc>
          <w:tcPr>
            <w:tcW w:w="616" w:type="dxa"/>
            <w:vAlign w:val="center"/>
          </w:tcPr>
          <w:p w14:paraId="363080A1" w14:textId="77777777" w:rsidR="0043255B" w:rsidRPr="0043255B" w:rsidRDefault="008A10BF"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M3</w:t>
            </w:r>
          </w:p>
        </w:tc>
        <w:tc>
          <w:tcPr>
            <w:tcW w:w="616" w:type="dxa"/>
            <w:vAlign w:val="center"/>
          </w:tcPr>
          <w:p w14:paraId="7DC36D36" w14:textId="77777777" w:rsidR="0043255B" w:rsidRPr="0043255B"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SSD</w:t>
            </w:r>
          </w:p>
        </w:tc>
        <w:tc>
          <w:tcPr>
            <w:tcW w:w="1603" w:type="dxa"/>
            <w:vAlign w:val="center"/>
          </w:tcPr>
          <w:p w14:paraId="4D41B0D2"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Ubuntu server 24.04.1 LTS</w:t>
            </w:r>
          </w:p>
        </w:tc>
        <w:tc>
          <w:tcPr>
            <w:tcW w:w="2231" w:type="dxa"/>
            <w:vAlign w:val="center"/>
          </w:tcPr>
          <w:p w14:paraId="6C293A09" w14:textId="77777777" w:rsidR="0043255B" w:rsidRPr="006426B3" w:rsidRDefault="00E050B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Docker 28.0.x</w:t>
            </w:r>
          </w:p>
        </w:tc>
        <w:tc>
          <w:tcPr>
            <w:tcW w:w="596" w:type="dxa"/>
            <w:vAlign w:val="center"/>
          </w:tcPr>
          <w:p w14:paraId="04A44BA2" w14:textId="77777777" w:rsidR="0043255B" w:rsidRDefault="0043255B" w:rsidP="008A10BF">
            <w:pPr>
              <w:spacing w:after="0" w:line="240" w:lineRule="auto"/>
              <w:jc w:val="center"/>
              <w:rPr>
                <w:rFonts w:ascii="Calibri" w:hAnsi="Calibri" w:cs="Calibri"/>
              </w:rPr>
            </w:pPr>
            <w:r>
              <w:rPr>
                <w:rFonts w:ascii="Times New Roman" w:eastAsia="Times New Roman" w:hAnsi="Times New Roman" w:cs="Times New Roman"/>
                <w:color w:val="000000"/>
                <w:sz w:val="18"/>
                <w:szCs w:val="18"/>
                <w:lang w:eastAsia="en-GB"/>
              </w:rPr>
              <w:t>4070</w:t>
            </w:r>
          </w:p>
        </w:tc>
        <w:tc>
          <w:tcPr>
            <w:tcW w:w="586" w:type="dxa"/>
            <w:vAlign w:val="center"/>
          </w:tcPr>
          <w:p w14:paraId="2DF629BE"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32</w:t>
            </w:r>
          </w:p>
        </w:tc>
        <w:tc>
          <w:tcPr>
            <w:tcW w:w="646" w:type="dxa"/>
            <w:vAlign w:val="center"/>
          </w:tcPr>
          <w:p w14:paraId="57AC3816"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32</w:t>
            </w:r>
          </w:p>
        </w:tc>
        <w:tc>
          <w:tcPr>
            <w:tcW w:w="996" w:type="dxa"/>
            <w:vAlign w:val="center"/>
          </w:tcPr>
          <w:p w14:paraId="04F08A93" w14:textId="77777777" w:rsidR="0043255B" w:rsidRPr="006426B3" w:rsidRDefault="0043255B" w:rsidP="008A10BF">
            <w:pPr>
              <w:spacing w:after="0" w:line="240" w:lineRule="auto"/>
              <w:jc w:val="center"/>
              <w:rPr>
                <w:rFonts w:ascii="Times New Roman" w:eastAsia="Times New Roman" w:hAnsi="Times New Roman" w:cs="Times New Roman"/>
                <w:color w:val="000000"/>
                <w:sz w:val="18"/>
                <w:szCs w:val="18"/>
                <w:lang w:eastAsia="en-GB"/>
              </w:rPr>
            </w:pPr>
            <w:r>
              <w:rPr>
                <w:rFonts w:ascii="Times New Roman" w:eastAsia="Times New Roman" w:hAnsi="Times New Roman" w:cs="Times New Roman"/>
                <w:color w:val="000000"/>
                <w:sz w:val="18"/>
                <w:szCs w:val="18"/>
                <w:lang w:eastAsia="en-GB"/>
              </w:rPr>
              <w:t>1000</w:t>
            </w:r>
          </w:p>
        </w:tc>
      </w:tr>
    </w:tbl>
    <w:p w14:paraId="093AEB87" w14:textId="77777777" w:rsidR="001C29FB" w:rsidRDefault="001C29FB" w:rsidP="00911BD5">
      <w:pPr>
        <w:spacing w:after="0" w:line="0" w:lineRule="atLeast"/>
        <w:jc w:val="both"/>
        <w:rPr>
          <w:rFonts w:ascii="Times New Roman" w:hAnsi="Times New Roman" w:cs="Times New Roman"/>
          <w:sz w:val="20"/>
          <w:szCs w:val="20"/>
          <w:lang w:val="lv-LV"/>
        </w:rPr>
      </w:pPr>
    </w:p>
    <w:p w14:paraId="346A5B3B" w14:textId="77777777" w:rsidR="0043255B" w:rsidRPr="000E572C" w:rsidRDefault="0043255B" w:rsidP="00911BD5">
      <w:pPr>
        <w:spacing w:after="0" w:line="0" w:lineRule="atLeast"/>
        <w:jc w:val="both"/>
        <w:rPr>
          <w:rFonts w:ascii="Times New Roman" w:hAnsi="Times New Roman" w:cs="Times New Roman"/>
          <w:sz w:val="20"/>
          <w:szCs w:val="20"/>
          <w:lang w:val="lv-LV"/>
        </w:rPr>
      </w:pPr>
    </w:p>
    <w:p w14:paraId="6F3AC152" w14:textId="77777777" w:rsidR="00CF2841" w:rsidRPr="000E572C" w:rsidRDefault="00CF2841" w:rsidP="00911BD5">
      <w:pPr>
        <w:pStyle w:val="ListParagraph"/>
        <w:spacing w:after="0" w:line="0" w:lineRule="atLeast"/>
        <w:jc w:val="both"/>
        <w:rPr>
          <w:rFonts w:ascii="Times New Roman" w:hAnsi="Times New Roman" w:cs="Times New Roman"/>
          <w:sz w:val="20"/>
          <w:szCs w:val="20"/>
          <w:lang w:val="lv-LV"/>
        </w:rPr>
      </w:pPr>
    </w:p>
    <w:p w14:paraId="3C174D4B" w14:textId="77777777" w:rsidR="00CF2841" w:rsidRDefault="00CF2841" w:rsidP="00911BD5">
      <w:pPr>
        <w:pStyle w:val="Heading2"/>
        <w:numPr>
          <w:ilvl w:val="0"/>
          <w:numId w:val="9"/>
        </w:numPr>
        <w:tabs>
          <w:tab w:val="num" w:pos="360"/>
        </w:tabs>
        <w:spacing w:before="0" w:line="0" w:lineRule="atLeast"/>
        <w:ind w:left="0" w:firstLine="0"/>
        <w:jc w:val="both"/>
        <w:rPr>
          <w:rFonts w:ascii="Times New Roman" w:hAnsi="Times New Roman" w:cs="Times New Roman"/>
          <w:sz w:val="20"/>
          <w:szCs w:val="20"/>
          <w:lang w:val="lv-LV"/>
        </w:rPr>
      </w:pPr>
      <w:r>
        <w:rPr>
          <w:rFonts w:ascii="Times New Roman" w:hAnsi="Times New Roman" w:cs="Times New Roman"/>
          <w:sz w:val="20"/>
          <w:szCs w:val="20"/>
          <w:lang w:val="lv-LV"/>
        </w:rPr>
        <w:t>Attīstības darbu apjoms</w:t>
      </w:r>
    </w:p>
    <w:p w14:paraId="64FCFC4D"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58680FCE" w14:textId="77777777" w:rsidR="00CF2841" w:rsidRPr="000E572C" w:rsidRDefault="00CF2841" w:rsidP="00911BD5">
      <w:pPr>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Līguma ietvaros Izpildītājs veic tīmekļa vietnes attīstības darbus kopumā līdz 380 (trīs simti astoņdesmit) cilvēkstundu apjomā. Šajā sadaļā norādīts plānoto attīstības darbu saraksts. Konkrēto darbu secību un prioritātes Pasūtītājs nosaka ar darba uzdevumiem līguma darbības laikā, un tas var aizstāt sarakstā minētos darbus ar citiem tīmekļa vietnes attīstības darbiem līdzvērtīgā apjomā. Pasūtītājam nav pienākuma izmantot visu cilvēkstundu apjomu; samaksa tiek veikta par faktiski nostrādātajām un pieņemtajām cilvēkstundām.</w:t>
      </w:r>
    </w:p>
    <w:p w14:paraId="2B333904"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671F067F"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r>
        <w:rPr>
          <w:rFonts w:ascii="Times New Roman" w:hAnsi="Times New Roman" w:cs="Times New Roman"/>
          <w:color w:val="2E74B5"/>
          <w:sz w:val="20"/>
          <w:szCs w:val="20"/>
          <w:lang w:val="lv-LV"/>
        </w:rPr>
        <w:lastRenderedPageBreak/>
        <w:t xml:space="preserve"> Interaktīvā ostas karte</w:t>
      </w:r>
    </w:p>
    <w:p w14:paraId="2C49313F"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0EF30213"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Jaunas tīmekļa vietnes kartes izstrāde, aizstājot esošo karti, ar iespēju kartes datu slāņus un to aprakstus pārvaldīt satura vadības sistēmā;</w:t>
      </w:r>
    </w:p>
    <w:p w14:paraId="1BA3519F"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Dziļumu kartes slāņa izveide;</w:t>
      </w:r>
    </w:p>
    <w:p w14:paraId="637EF582"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Piestātņu slāņa datu aktualitātes pārbaude esošajā kartē un datu pārnešana uz jauno karti;</w:t>
      </w:r>
    </w:p>
    <w:p w14:paraId="189D77A3"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Brīvo teritoriju slāņa izveide ar augstāku detalizācijas pakāpi, izmantojot Pasūtītāja sagatavotos datus;</w:t>
      </w:r>
    </w:p>
    <w:p w14:paraId="6C0361E8"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Kartes objektu skaidrojošo uznirstošo logu (pop-up) un to tekstu attēlošanas izstrāde;</w:t>
      </w:r>
    </w:p>
    <w:p w14:paraId="58CFFC3D"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Automātiskās identifikācijas sistēmas (AIS) datu integrācija ar tīmekļa vietnes karti, attēlojot kuģu atrašanās vietas;</w:t>
      </w:r>
    </w:p>
    <w:p w14:paraId="3E0C8CD9"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Kartes apzīmējumu (vektorikonu) papildināšana, t.sk. jahtu servisa apzīmējuma izveide.</w:t>
      </w:r>
    </w:p>
    <w:p w14:paraId="02842EC3"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24029EB9"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r>
        <w:rPr>
          <w:rFonts w:ascii="Times New Roman" w:hAnsi="Times New Roman" w:cs="Times New Roman"/>
          <w:color w:val="2E74B5"/>
          <w:sz w:val="20"/>
          <w:szCs w:val="20"/>
          <w:lang w:val="lv-LV"/>
        </w:rPr>
        <w:t xml:space="preserve"> Kuģu un pasažieru informācija</w:t>
      </w:r>
    </w:p>
    <w:p w14:paraId="138FD550"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0FF707BA"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Sadaļas “Kuģi ostā” datu avota migrācija no esošās ostas kuģu satiksmes sistēmas (OKS) uz Pasūtītāja norādīto jauno datu avotu, nodrošinot automātisku datu apmaiņu;</w:t>
      </w:r>
    </w:p>
    <w:p w14:paraId="12F01DC0"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Sadaļas “Kuģi ostā” konkrētā kuģa informācijas logā (modālajā logā) attēlošanas kļūdu novēršana un pilnveide;</w:t>
      </w:r>
    </w:p>
    <w:p w14:paraId="20B2048D"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Pasažieru sadaļas interaktīvā kruīza kuģu grafika pilnveide, attēlojot vismaz 5 (piecus) tuvākos kuģu apmeklējumus, un pasažieru kuģu grafika attēlošanas labojumi;</w:t>
      </w:r>
    </w:p>
    <w:p w14:paraId="686558BB"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Kuģu ienākšanas un iziešanas informācijas attēlošanas risinājuma TV ekrāniem izvērtējums, izmaksu novērtējums un, pēc Pasūtītāja saskaņojuma, realizācija;</w:t>
      </w:r>
    </w:p>
    <w:p w14:paraId="1309F107"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Kuģu aģentu profilu funkcionalitātes pilnveide atbilstoši Pasūtītāja prasībām.</w:t>
      </w:r>
    </w:p>
    <w:p w14:paraId="7F704D04"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12478A7E"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r>
        <w:rPr>
          <w:rFonts w:ascii="Times New Roman" w:hAnsi="Times New Roman" w:cs="Times New Roman"/>
          <w:color w:val="2E74B5"/>
          <w:sz w:val="20"/>
          <w:szCs w:val="20"/>
          <w:lang w:val="lv-LV"/>
        </w:rPr>
        <w:t xml:space="preserve"> Satura attēlošana un lietojamība</w:t>
      </w:r>
    </w:p>
    <w:p w14:paraId="5D98B6F3"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46AF6470"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Jaunumu sarakstos (indeksos) jaunumu priekšskatījuma attēlu attēlošana, t.sk. dizaina skices izstrāde un saskaņošana ar Pasūtītāju;</w:t>
      </w:r>
    </w:p>
    <w:p w14:paraId="51AD068F"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Iepirkumu sadaļā bezgalīgās ritināšanas (infinite scroll) vai līdzvērtīga pakāpeniskas ielādes risinājuma ieviešana;</w:t>
      </w:r>
    </w:p>
    <w:p w14:paraId="75E18F09"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Šķirstāmo prezentāciju attēlošanas uzlabošana mobilajās ierīcēs;</w:t>
      </w:r>
    </w:p>
    <w:p w14:paraId="69394C78"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vietnes XML vietnes kartes (sitemap) izveide ar automātisku atjaunošanu;</w:t>
      </w:r>
    </w:p>
    <w:p w14:paraId="56378FB4"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Saskarnes elementu tulkojumu nodrošināšana visās valodu versijās (piem., saistīto datņu saraksta poga “Parādīt visus”);</w:t>
      </w:r>
    </w:p>
    <w:p w14:paraId="2C90CCC0"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Tīmekļa vietnes galvenes (header) saišu, t.sk. uz e-pasta tīmekļa saskarni, darbības labošana;</w:t>
      </w:r>
    </w:p>
    <w:p w14:paraId="4A0BABDB"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Darbinieku profilu fotoattēlu automātiskas izmēra un kvalitātes apstrādes (filtra) ieviešana;</w:t>
      </w:r>
    </w:p>
    <w:p w14:paraId="3CCCBCB0"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Tiešsaistes kameru sadaļas attēlošanas problēmu novēršana;</w:t>
      </w:r>
    </w:p>
    <w:p w14:paraId="156F7465"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Video satura pārcelšana uz Pasūtītāja YouTube kanālu un tīmekļa vietnē iegulto video atskaņotāju (iframe) aizstāšana.</w:t>
      </w:r>
    </w:p>
    <w:p w14:paraId="6FD112F7"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42D18A7C"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r>
        <w:rPr>
          <w:rFonts w:ascii="Times New Roman" w:hAnsi="Times New Roman" w:cs="Times New Roman"/>
          <w:color w:val="2E74B5"/>
          <w:sz w:val="20"/>
          <w:szCs w:val="20"/>
          <w:lang w:val="lv-LV"/>
        </w:rPr>
        <w:t xml:space="preserve"> Lietotāju autentifikācija un drošība</w:t>
      </w:r>
    </w:p>
    <w:p w14:paraId="7BBAA184"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41D3496D"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Vienotās pierakstīšanās (SSO) izveide satura vadības sistēmā, nodrošinot automātisku autentifikāciju ar Windows (Active Directory) lietotāja kontu, ja lietotājs pieslēdzas no Pasūtītāja iekšējā tīkla;</w:t>
      </w:r>
    </w:p>
    <w:p w14:paraId="61B4B9D4"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Drošības pilnveidojumi, kas izriet no ārējo drošības pārbaužu (t.sk. CERT.LV) ziņojumiem.</w:t>
      </w:r>
    </w:p>
    <w:p w14:paraId="6D49F50C"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494AB0F0"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r>
        <w:rPr>
          <w:rFonts w:ascii="Times New Roman" w:hAnsi="Times New Roman" w:cs="Times New Roman"/>
          <w:color w:val="2E74B5"/>
          <w:sz w:val="20"/>
          <w:szCs w:val="20"/>
          <w:lang w:val="lv-LV"/>
        </w:rPr>
        <w:t xml:space="preserve"> Attīstības darbu izpildes kārtība</w:t>
      </w:r>
    </w:p>
    <w:p w14:paraId="5172D076"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3CB42093"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Pasūtītājs nosūta Izpildītājam darba uzdevumu ar prasību aprakstu un prioritāti;</w:t>
      </w:r>
    </w:p>
    <w:p w14:paraId="65527BD8"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Izpildītājs 3 (trīs) darba dienu laikā iesniedz Pasūtītājam risinājuma aprakstu un darbietilpības novērtējumu cilvēkstundās;</w:t>
      </w:r>
    </w:p>
    <w:p w14:paraId="28660282"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Izpildītājs uzsāk darbu pēc Pasūtītāja rakstiska saskaņojuma un bez Pasūtītāja piekrišanas nepārsniedz saskaņoto cilvēkstundu apjomu;</w:t>
      </w:r>
    </w:p>
    <w:p w14:paraId="6C7B046C"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Izmaiņas tiek izstrādātas un testētas Pasūtītāja testa vidē un uzstādītas produkcijas vidē pēc Pasūtītāja apstiprinājuma, izmantojot GitLab CI/CD piegādes ķēdi;</w:t>
      </w:r>
    </w:p>
    <w:p w14:paraId="4665A336"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lastRenderedPageBreak/>
        <w:t>Katra darba uzdevuma izpildi apliecina nodošanas–pieņemšanas akts, kurā norāda faktiski patērētās cilvēkstundas;</w:t>
      </w:r>
    </w:p>
    <w:p w14:paraId="443331BF"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Izpildītājs reizi mēnesī iesniedz Pasūtītājam pārskatu par darba uzdevumu statusu un kopējo izmantoto un atlikušo cilvēkstundu apjomu.</w:t>
      </w:r>
    </w:p>
    <w:p w14:paraId="7B085223"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0943FC2F" w14:textId="77777777" w:rsidR="00CF2841" w:rsidRDefault="00CF2841" w:rsidP="00911BD5">
      <w:pPr>
        <w:pStyle w:val="Heading3"/>
        <w:numPr>
          <w:ilvl w:val="1"/>
          <w:numId w:val="9"/>
        </w:numPr>
        <w:tabs>
          <w:tab w:val="num" w:pos="360"/>
        </w:tabs>
        <w:spacing w:before="0" w:line="0" w:lineRule="atLeast"/>
        <w:ind w:left="0" w:firstLine="0"/>
        <w:jc w:val="both"/>
        <w:rPr>
          <w:rFonts w:ascii="Times New Roman" w:hAnsi="Times New Roman" w:cs="Times New Roman"/>
          <w:color w:val="2E74B5"/>
          <w:sz w:val="20"/>
          <w:szCs w:val="20"/>
          <w:lang w:val="lv-LV"/>
        </w:rPr>
      </w:pPr>
      <w:r>
        <w:rPr>
          <w:rFonts w:ascii="Times New Roman" w:hAnsi="Times New Roman" w:cs="Times New Roman"/>
          <w:color w:val="2E74B5"/>
          <w:sz w:val="20"/>
          <w:szCs w:val="20"/>
          <w:lang w:val="lv-LV"/>
        </w:rPr>
        <w:t xml:space="preserve"> Garantija izstrādes darbiem</w:t>
      </w:r>
    </w:p>
    <w:p w14:paraId="102E471B"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5A6A9AD8"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Garantijas termiņš ir 12 (divpadsmit) mēneši no katra darba uzdevuma nodošanas–pieņemšanas akta parakstīšanas dienas;</w:t>
      </w:r>
    </w:p>
    <w:p w14:paraId="46C3279C"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Garantijas laikā Izpildītājs bez papildu samaksas, neieskaitot 380 cilvēkstundu apjomā, novērš kļūdas un defektus Izpildītāja izstrādātajā funkcionalitātē, ja tā neatbilst darba uzdevumā saskaņotajām prasībām vai ir radusies Izpildītāja darbību rezultātā;</w:t>
      </w:r>
    </w:p>
    <w:p w14:paraId="47D36F07"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Garantija neattiecas uz gadījumiem, kad Pasūtītājs vai trešā persona bez saskaņošanas ar Izpildītāju ir mainījusi Izpildītāja izstrādāto kodu vai konfigurāciju;</w:t>
      </w:r>
    </w:p>
    <w:p w14:paraId="155733D7"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Pasūtītājs kļūdas piesaka pa e-pastu Izpildītāja kontaktpersonai, norādot kļūdas aprakstu, darbības, kas to izraisa, un, ja iespējams, ekrānattēlus;</w:t>
      </w:r>
    </w:p>
    <w:p w14:paraId="4D6C7FD8"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Kļūda, kuras dēļ izstrādātā funkcionalitāte nedarbojas vai tiek traucēta tīmekļa vietnes darbība, jānovērš 1 (vienas) darba dienas laikā; pārējās kļūdas – 5 (piecu) darba dienu laikā no pieteikuma saņemšanas;</w:t>
      </w:r>
    </w:p>
    <w:p w14:paraId="567158E9" w14:textId="77777777" w:rsidR="00CF2841" w:rsidRPr="000E572C" w:rsidRDefault="00CF2841" w:rsidP="00911BD5">
      <w:pPr>
        <w:pStyle w:val="NoSpacing"/>
        <w:numPr>
          <w:ilvl w:val="2"/>
          <w:numId w:val="9"/>
        </w:numPr>
        <w:suppressAutoHyphens/>
        <w:autoSpaceDE w:val="0"/>
        <w:autoSpaceDN w:val="0"/>
        <w:adjustRightInd w:val="0"/>
        <w:spacing w:line="0" w:lineRule="atLeast"/>
        <w:jc w:val="both"/>
        <w:rPr>
          <w:sz w:val="20"/>
          <w:szCs w:val="20"/>
          <w:lang w:val="lv-LV" w:eastAsia="en-GB"/>
        </w:rPr>
      </w:pPr>
      <w:r>
        <w:rPr>
          <w:sz w:val="20"/>
          <w:szCs w:val="20"/>
          <w:lang w:val="lv-LV" w:eastAsia="en-GB"/>
        </w:rPr>
        <w:t>Kļūdu labojumi tiek piegādāti, izmantojot to pašu kārtību, kāda noteikta attīstības darbu izpildei (testa vide, Pasūtītāja apstiprinājums, GitLab CI/CD).</w:t>
      </w:r>
    </w:p>
    <w:p w14:paraId="556CBB82" w14:textId="77777777" w:rsidR="00CF2841" w:rsidRPr="000E572C" w:rsidRDefault="00CF2841" w:rsidP="00911BD5">
      <w:pPr>
        <w:spacing w:after="0" w:line="0" w:lineRule="atLeast"/>
        <w:jc w:val="both"/>
        <w:rPr>
          <w:rFonts w:ascii="Times New Roman" w:hAnsi="Times New Roman" w:cs="Times New Roman"/>
          <w:sz w:val="20"/>
          <w:szCs w:val="20"/>
          <w:lang w:val="lv-LV"/>
        </w:rPr>
      </w:pPr>
    </w:p>
    <w:p w14:paraId="47625466" w14:textId="77777777" w:rsidR="00CF2841" w:rsidRDefault="00CF2841" w:rsidP="00911BD5">
      <w:pPr>
        <w:pStyle w:val="Heading2"/>
        <w:numPr>
          <w:ilvl w:val="0"/>
          <w:numId w:val="9"/>
        </w:numPr>
        <w:tabs>
          <w:tab w:val="num" w:pos="360"/>
        </w:tabs>
        <w:spacing w:before="0" w:line="0" w:lineRule="atLeast"/>
        <w:ind w:left="0" w:firstLine="0"/>
        <w:jc w:val="both"/>
        <w:rPr>
          <w:rFonts w:ascii="Times New Roman" w:hAnsi="Times New Roman" w:cs="Times New Roman"/>
          <w:sz w:val="20"/>
          <w:szCs w:val="20"/>
          <w:lang w:val="lv-LV"/>
        </w:rPr>
      </w:pPr>
      <w:bookmarkStart w:id="3" w:name="_Toc20228203"/>
      <w:bookmarkEnd w:id="3"/>
      <w:r>
        <w:rPr>
          <w:rFonts w:ascii="Times New Roman" w:hAnsi="Times New Roman" w:cs="Times New Roman"/>
          <w:sz w:val="20"/>
          <w:szCs w:val="20"/>
          <w:lang w:val="lv-LV"/>
        </w:rPr>
        <w:t>Dokumentācijas un izejas koda vadlīnijas</w:t>
      </w:r>
    </w:p>
    <w:p w14:paraId="224CB5A8" w14:textId="77777777" w:rsidR="000E572C" w:rsidRPr="000E572C" w:rsidRDefault="000E572C" w:rsidP="000E572C">
      <w:pPr>
        <w:rPr>
          <w:lang w:val="lv-LV"/>
        </w:rPr>
      </w:pPr>
    </w:p>
    <w:p w14:paraId="73E1B762" w14:textId="77777777" w:rsidR="00CF2841" w:rsidRPr="000E572C" w:rsidRDefault="00CF2841" w:rsidP="00911BD5">
      <w:pPr>
        <w:pStyle w:val="ListParagraph"/>
        <w:numPr>
          <w:ilvl w:val="1"/>
          <w:numId w:val="9"/>
        </w:numPr>
        <w:autoSpaceDE w:val="0"/>
        <w:autoSpaceDN w:val="0"/>
        <w:adjustRightInd w:val="0"/>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 Izpildītājs dokumentē izstrādāto izejas kodu saprotamā latviešu vai angļu valodā. Prasība neattiecas uz izmantotās atvērtā koda satura vadības sistēmas un tās atvērtā koda moduļu izejas kodu;</w:t>
      </w:r>
    </w:p>
    <w:p w14:paraId="35452423" w14:textId="77777777" w:rsidR="00CF2841" w:rsidRPr="000E572C" w:rsidRDefault="00CF2841" w:rsidP="00911BD5">
      <w:pPr>
        <w:pStyle w:val="ListParagraph"/>
        <w:numPr>
          <w:ilvl w:val="1"/>
          <w:numId w:val="9"/>
        </w:numPr>
        <w:autoSpaceDE w:val="0"/>
        <w:autoSpaceDN w:val="0"/>
        <w:adjustRightInd w:val="0"/>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 Rakstot PHP izejas kodu ir jāievēro </w:t>
      </w:r>
      <w:r>
        <w:rPr>
          <w:rFonts w:ascii="Times New Roman" w:hAnsi="Times New Roman" w:cs="Times New Roman"/>
          <w:i/>
          <w:sz w:val="20"/>
          <w:szCs w:val="20"/>
          <w:lang w:val="lv-LV"/>
        </w:rPr>
        <w:t>PHPDoc</w:t>
      </w:r>
      <w:r>
        <w:rPr>
          <w:rFonts w:ascii="Times New Roman" w:hAnsi="Times New Roman" w:cs="Times New Roman"/>
          <w:sz w:val="20"/>
          <w:szCs w:val="20"/>
          <w:lang w:val="lv-LV"/>
        </w:rPr>
        <w:t xml:space="preserve"> dokumentācijas standarti;</w:t>
      </w:r>
    </w:p>
    <w:p w14:paraId="38881E2B" w14:textId="77777777" w:rsidR="00CF2841" w:rsidRPr="000E572C" w:rsidRDefault="00CF2841" w:rsidP="00911BD5">
      <w:pPr>
        <w:pStyle w:val="ListParagraph"/>
        <w:numPr>
          <w:ilvl w:val="1"/>
          <w:numId w:val="9"/>
        </w:numPr>
        <w:autoSpaceDE w:val="0"/>
        <w:autoSpaceDN w:val="0"/>
        <w:adjustRightInd w:val="0"/>
        <w:spacing w:after="0" w:line="0" w:lineRule="atLeast"/>
        <w:jc w:val="both"/>
        <w:rPr>
          <w:rStyle w:val="InternetLink"/>
          <w:rFonts w:ascii="Times New Roman" w:hAnsi="Times New Roman" w:cs="Times New Roman"/>
          <w:color w:val="auto"/>
          <w:sz w:val="20"/>
          <w:szCs w:val="20"/>
          <w:u w:val="none"/>
          <w:lang w:val="lv-LV"/>
        </w:rPr>
      </w:pPr>
      <w:r>
        <w:rPr>
          <w:rFonts w:ascii="Times New Roman" w:hAnsi="Times New Roman" w:cs="Times New Roman"/>
          <w:sz w:val="20"/>
          <w:szCs w:val="20"/>
          <w:lang w:val="lv-LV"/>
        </w:rPr>
        <w:t xml:space="preserve"> Rakstot PHP izejas kodu jāievēro apstiprinātās PSR vadlīnijas (</w:t>
      </w:r>
      <w:hyperlink r:id="rId11" w:history="1">
        <w:r>
          <w:rPr>
            <w:rStyle w:val="InternetLink"/>
            <w:rFonts w:ascii="Times New Roman" w:hAnsi="Times New Roman" w:cs="Times New Roman"/>
            <w:sz w:val="20"/>
            <w:szCs w:val="20"/>
            <w:lang w:val="lv-LV"/>
          </w:rPr>
          <w:t>https://www.php-fig.org/</w:t>
        </w:r>
      </w:hyperlink>
      <w:r>
        <w:rPr>
          <w:rStyle w:val="InternetLink"/>
          <w:rFonts w:ascii="Times New Roman" w:hAnsi="Times New Roman" w:cs="Times New Roman"/>
          <w:sz w:val="20"/>
          <w:szCs w:val="20"/>
          <w:lang w:val="lv-LV"/>
        </w:rPr>
        <w:t>).</w:t>
      </w:r>
    </w:p>
    <w:p w14:paraId="58FA2E16" w14:textId="77777777" w:rsidR="00CF2841" w:rsidRPr="000E572C" w:rsidRDefault="00CF2841" w:rsidP="00911BD5">
      <w:pPr>
        <w:pStyle w:val="ListParagraph"/>
        <w:numPr>
          <w:ilvl w:val="1"/>
          <w:numId w:val="9"/>
        </w:numPr>
        <w:autoSpaceDE w:val="0"/>
        <w:autoSpaceDN w:val="0"/>
        <w:adjustRightInd w:val="0"/>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 Izpildītājs tīmekļa vietnes izejas kodu un saistītās konfigurācijas uzglabā ar versiju kontroles sistēmu Git saderīgā repozitorijā, kuru nodrošina Pasūtītājs;</w:t>
      </w:r>
    </w:p>
    <w:p w14:paraId="10C6F35D" w14:textId="77777777" w:rsidR="00CF2841" w:rsidRPr="000E572C" w:rsidRDefault="00CF2841" w:rsidP="00911BD5">
      <w:pPr>
        <w:pStyle w:val="NoSpacing"/>
        <w:numPr>
          <w:ilvl w:val="1"/>
          <w:numId w:val="9"/>
        </w:numPr>
        <w:suppressAutoHyphens/>
        <w:autoSpaceDE w:val="0"/>
        <w:autoSpaceDN w:val="0"/>
        <w:adjustRightInd w:val="0"/>
        <w:spacing w:line="0" w:lineRule="atLeast"/>
        <w:jc w:val="both"/>
        <w:rPr>
          <w:color w:val="FF0000"/>
          <w:sz w:val="20"/>
          <w:szCs w:val="20"/>
          <w:lang w:val="lv-LV" w:eastAsia="en-GB"/>
        </w:rPr>
      </w:pPr>
      <w:r>
        <w:rPr>
          <w:color w:val="FF0000"/>
          <w:sz w:val="20"/>
          <w:szCs w:val="20"/>
          <w:lang w:val="lv-LV" w:eastAsia="en-GB"/>
        </w:rPr>
        <w:t xml:space="preserve"> </w:t>
      </w:r>
      <w:r>
        <w:rPr>
          <w:sz w:val="20"/>
          <w:szCs w:val="20"/>
          <w:lang w:val="lv-LV"/>
        </w:rPr>
        <w:t>Izpildītājam jāizveido administratora rokasgrāmata, kas apraksta satura vadības sistēmas darbību un funkcionalitāti;</w:t>
      </w:r>
    </w:p>
    <w:p w14:paraId="3B72E371" w14:textId="77777777" w:rsidR="00CF2841" w:rsidRPr="000E572C" w:rsidRDefault="00CF2841" w:rsidP="00911BD5">
      <w:pPr>
        <w:pStyle w:val="NoSpacing"/>
        <w:numPr>
          <w:ilvl w:val="1"/>
          <w:numId w:val="9"/>
        </w:numPr>
        <w:suppressAutoHyphens/>
        <w:autoSpaceDE w:val="0"/>
        <w:autoSpaceDN w:val="0"/>
        <w:adjustRightInd w:val="0"/>
        <w:spacing w:line="0" w:lineRule="atLeast"/>
        <w:jc w:val="both"/>
        <w:rPr>
          <w:color w:val="FF0000"/>
          <w:sz w:val="20"/>
          <w:szCs w:val="20"/>
          <w:lang w:val="lv-LV" w:eastAsia="en-GB"/>
        </w:rPr>
      </w:pPr>
      <w:r>
        <w:rPr>
          <w:sz w:val="20"/>
          <w:szCs w:val="20"/>
          <w:lang w:val="lv-LV"/>
        </w:rPr>
        <w:t xml:space="preserve"> Izpildītājam jāizveido detalizēta tīmekļa vietnes uzstādīšanas rokasgrāmata, lai Pasūtītājs varētu veikt tīmekļa vietnes uzstādīšanu uz saviem serveriem bez Izpildītāja līdzdalības;</w:t>
      </w:r>
    </w:p>
    <w:p w14:paraId="418C49C8" w14:textId="77777777" w:rsidR="00CF2841" w:rsidRPr="000E572C" w:rsidRDefault="00CF2841" w:rsidP="00911BD5">
      <w:pPr>
        <w:pStyle w:val="NoSpacing"/>
        <w:numPr>
          <w:ilvl w:val="1"/>
          <w:numId w:val="9"/>
        </w:numPr>
        <w:suppressAutoHyphens/>
        <w:autoSpaceDE w:val="0"/>
        <w:autoSpaceDN w:val="0"/>
        <w:adjustRightInd w:val="0"/>
        <w:spacing w:line="0" w:lineRule="atLeast"/>
        <w:jc w:val="both"/>
        <w:rPr>
          <w:color w:val="FF0000"/>
          <w:sz w:val="20"/>
          <w:szCs w:val="20"/>
          <w:lang w:val="lv-LV" w:eastAsia="en-GB"/>
        </w:rPr>
      </w:pPr>
      <w:r>
        <w:rPr>
          <w:sz w:val="20"/>
          <w:szCs w:val="20"/>
          <w:lang w:val="lv-LV" w:eastAsia="en-GB"/>
        </w:rPr>
        <w:t xml:space="preserve"> Autora mantiskās tiesības uz iepirkuma līguma izpildes rezultātā radītajiem autortiesību objektiem, pēc līgumā noteikto darbu pabeigšanas un nodošanas – pieņemšanas aktu parakstīšanas, pāriet Pasūtītājam.</w:t>
      </w:r>
    </w:p>
    <w:p w14:paraId="3DF74E6E" w14:textId="77777777" w:rsidR="00C12276" w:rsidRPr="000E572C" w:rsidRDefault="00C12276" w:rsidP="00911BD5">
      <w:pPr>
        <w:spacing w:after="0" w:line="0" w:lineRule="atLeast"/>
        <w:rPr>
          <w:rFonts w:ascii="Times New Roman" w:hAnsi="Times New Roman" w:cs="Times New Roman"/>
          <w:sz w:val="20"/>
          <w:szCs w:val="20"/>
          <w:lang w:val="lv-LV"/>
        </w:rPr>
      </w:pPr>
    </w:p>
    <w:p w14:paraId="5388A475" w14:textId="77777777" w:rsidR="00C12276" w:rsidRPr="000E572C" w:rsidRDefault="00C12276" w:rsidP="00911BD5">
      <w:pPr>
        <w:pStyle w:val="Heading2"/>
        <w:numPr>
          <w:ilvl w:val="0"/>
          <w:numId w:val="9"/>
        </w:numPr>
        <w:overflowPunct w:val="0"/>
        <w:autoSpaceDE w:val="0"/>
        <w:autoSpaceDN w:val="0"/>
        <w:adjustRightInd w:val="0"/>
        <w:spacing w:before="0" w:line="0" w:lineRule="atLeast"/>
        <w:textAlignment w:val="baseline"/>
        <w:rPr>
          <w:rFonts w:ascii="Times New Roman" w:hAnsi="Times New Roman" w:cs="Times New Roman"/>
          <w:iCs/>
          <w:color w:val="0070C0"/>
          <w:sz w:val="20"/>
          <w:szCs w:val="20"/>
          <w:lang w:val="lv-LV" w:eastAsia="lv-LV"/>
        </w:rPr>
      </w:pPr>
      <w:r>
        <w:rPr>
          <w:rFonts w:ascii="Times New Roman" w:hAnsi="Times New Roman" w:cs="Times New Roman"/>
          <w:iCs/>
          <w:color w:val="0070C0"/>
          <w:sz w:val="20"/>
          <w:szCs w:val="20"/>
          <w:lang w:val="lv-LV" w:eastAsia="lv-LV"/>
        </w:rPr>
        <w:t>Cilvēkstundas likme un piedāvājumu vērtēšana</w:t>
      </w:r>
    </w:p>
    <w:p w14:paraId="3C19F5D2" w14:textId="77777777" w:rsidR="00C12276" w:rsidRPr="000E572C" w:rsidRDefault="00C12276" w:rsidP="00911BD5">
      <w:pPr>
        <w:spacing w:after="0" w:line="0" w:lineRule="atLeast"/>
        <w:rPr>
          <w:rFonts w:ascii="Times New Roman" w:hAnsi="Times New Roman" w:cs="Times New Roman"/>
          <w:sz w:val="20"/>
          <w:szCs w:val="20"/>
          <w:lang w:val="lv-LV" w:eastAsia="lv-LV"/>
        </w:rPr>
      </w:pPr>
    </w:p>
    <w:p w14:paraId="4AF8408C" w14:textId="77777777" w:rsidR="00C12276" w:rsidRDefault="00C12276" w:rsidP="00911BD5">
      <w:pPr>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IZPILDĪTĀJA speciālista cilvēkstundas likme, kas ir saistoša, aprēķinot samaksu par 3. sadaļā noteikto attīstības darbu veikšanu:</w:t>
      </w:r>
    </w:p>
    <w:p w14:paraId="30D10ABC" w14:textId="77777777" w:rsidR="000E572C" w:rsidRPr="000E572C" w:rsidRDefault="000E572C" w:rsidP="00911BD5">
      <w:pPr>
        <w:spacing w:after="0" w:line="0" w:lineRule="atLeast"/>
        <w:jc w:val="both"/>
        <w:rPr>
          <w:rFonts w:ascii="Times New Roman" w:hAnsi="Times New Roman" w:cs="Times New Roman"/>
          <w:sz w:val="20"/>
          <w:szCs w:val="20"/>
          <w:lang w:val="lv-LV"/>
        </w:rPr>
      </w:pPr>
    </w:p>
    <w:tbl>
      <w:tblPr>
        <w:tblStyle w:val="Parastatabula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65"/>
        <w:gridCol w:w="2825"/>
        <w:gridCol w:w="3306"/>
      </w:tblGrid>
      <w:tr w:rsidR="00C12276" w:rsidRPr="000E572C" w14:paraId="60AA55C2" w14:textId="77777777" w:rsidTr="005A47B1">
        <w:trPr>
          <w:jc w:val="center"/>
        </w:trPr>
        <w:tc>
          <w:tcPr>
            <w:tcW w:w="2165" w:type="dxa"/>
            <w:tcBorders>
              <w:top w:val="single" w:sz="4" w:space="0" w:color="000000"/>
              <w:left w:val="single" w:sz="4" w:space="0" w:color="000000"/>
              <w:bottom w:val="single" w:sz="4" w:space="0" w:color="000000"/>
              <w:right w:val="single" w:sz="4" w:space="0" w:color="000000"/>
            </w:tcBorders>
            <w:hideMark/>
          </w:tcPr>
          <w:p w14:paraId="5E9599E6" w14:textId="77777777" w:rsidR="00C12276" w:rsidRPr="000E572C" w:rsidRDefault="00C12276" w:rsidP="00911BD5">
            <w:pPr>
              <w:spacing w:line="0" w:lineRule="atLeast"/>
              <w:contextualSpacing/>
              <w:jc w:val="both"/>
              <w:rPr>
                <w:lang w:val="lv-LV" w:eastAsia="en-GB"/>
              </w:rPr>
            </w:pPr>
            <w:r>
              <w:rPr>
                <w:lang w:val="lv-LV" w:eastAsia="en-GB"/>
              </w:rPr>
              <w:t>Speciālists</w:t>
            </w:r>
          </w:p>
        </w:tc>
        <w:tc>
          <w:tcPr>
            <w:tcW w:w="2825" w:type="dxa"/>
            <w:tcBorders>
              <w:top w:val="single" w:sz="4" w:space="0" w:color="000000"/>
              <w:left w:val="single" w:sz="4" w:space="0" w:color="000000"/>
              <w:bottom w:val="single" w:sz="4" w:space="0" w:color="000000"/>
              <w:right w:val="single" w:sz="4" w:space="0" w:color="000000"/>
            </w:tcBorders>
          </w:tcPr>
          <w:p w14:paraId="2C3DF0F6" w14:textId="77777777" w:rsidR="00C12276" w:rsidRPr="000E572C" w:rsidRDefault="00C12276" w:rsidP="00911BD5">
            <w:pPr>
              <w:spacing w:line="0" w:lineRule="atLeast"/>
              <w:contextualSpacing/>
              <w:jc w:val="both"/>
              <w:rPr>
                <w:lang w:val="lv-LV" w:eastAsia="en-GB"/>
              </w:rPr>
            </w:pPr>
            <w:r>
              <w:rPr>
                <w:lang w:val="lv-LV" w:eastAsia="en-GB"/>
              </w:rPr>
              <w:t>Cilvēkstundu skaits (h)</w:t>
            </w:r>
          </w:p>
        </w:tc>
        <w:tc>
          <w:tcPr>
            <w:tcW w:w="3306" w:type="dxa"/>
            <w:tcBorders>
              <w:top w:val="single" w:sz="4" w:space="0" w:color="000000"/>
              <w:left w:val="single" w:sz="4" w:space="0" w:color="000000"/>
              <w:bottom w:val="single" w:sz="4" w:space="0" w:color="000000"/>
              <w:right w:val="single" w:sz="4" w:space="0" w:color="000000"/>
            </w:tcBorders>
            <w:hideMark/>
          </w:tcPr>
          <w:p w14:paraId="5F51D020" w14:textId="77777777" w:rsidR="00C12276" w:rsidRPr="000E572C" w:rsidRDefault="00C12276" w:rsidP="00911BD5">
            <w:pPr>
              <w:spacing w:line="0" w:lineRule="atLeast"/>
              <w:contextualSpacing/>
              <w:jc w:val="both"/>
              <w:rPr>
                <w:lang w:val="lv-LV" w:eastAsia="en-GB"/>
              </w:rPr>
            </w:pPr>
            <w:r>
              <w:rPr>
                <w:lang w:val="lv-LV" w:eastAsia="en-GB"/>
              </w:rPr>
              <w:t>Cilvēkstundas maksa EUR, bez PVN</w:t>
            </w:r>
          </w:p>
        </w:tc>
      </w:tr>
      <w:tr w:rsidR="00C12276" w:rsidRPr="000E572C" w14:paraId="41F7795A" w14:textId="77777777" w:rsidTr="005A47B1">
        <w:trPr>
          <w:jc w:val="center"/>
        </w:trPr>
        <w:tc>
          <w:tcPr>
            <w:tcW w:w="2165" w:type="dxa"/>
            <w:tcBorders>
              <w:top w:val="single" w:sz="4" w:space="0" w:color="000000"/>
              <w:left w:val="single" w:sz="4" w:space="0" w:color="000000"/>
              <w:bottom w:val="single" w:sz="4" w:space="0" w:color="000000"/>
              <w:right w:val="single" w:sz="4" w:space="0" w:color="000000"/>
            </w:tcBorders>
            <w:hideMark/>
          </w:tcPr>
          <w:p w14:paraId="01A8D02B" w14:textId="77777777" w:rsidR="00C12276" w:rsidRPr="000E572C" w:rsidRDefault="00C12276" w:rsidP="00911BD5">
            <w:pPr>
              <w:spacing w:line="0" w:lineRule="atLeast"/>
              <w:contextualSpacing/>
              <w:jc w:val="both"/>
              <w:rPr>
                <w:lang w:val="lv-LV" w:eastAsia="en-GB"/>
              </w:rPr>
            </w:pPr>
            <w:r>
              <w:rPr>
                <w:lang w:val="lv-LV" w:eastAsia="en-GB"/>
              </w:rPr>
              <w:t>Viens speciālists</w:t>
            </w:r>
          </w:p>
        </w:tc>
        <w:tc>
          <w:tcPr>
            <w:tcW w:w="2825" w:type="dxa"/>
            <w:tcBorders>
              <w:top w:val="single" w:sz="4" w:space="0" w:color="000000"/>
              <w:left w:val="single" w:sz="4" w:space="0" w:color="000000"/>
              <w:bottom w:val="single" w:sz="4" w:space="0" w:color="000000"/>
              <w:right w:val="single" w:sz="4" w:space="0" w:color="000000"/>
            </w:tcBorders>
          </w:tcPr>
          <w:p w14:paraId="4446A92F" w14:textId="77777777" w:rsidR="004C008C" w:rsidRPr="000E572C" w:rsidRDefault="004C008C" w:rsidP="00911BD5">
            <w:pPr>
              <w:spacing w:line="0" w:lineRule="atLeast"/>
              <w:contextualSpacing/>
              <w:jc w:val="both"/>
              <w:rPr>
                <w:lang w:val="lv-LV" w:eastAsia="en-GB"/>
              </w:rPr>
            </w:pPr>
            <w:r>
              <w:rPr>
                <w:lang w:val="lv-LV" w:eastAsia="en-GB"/>
              </w:rPr>
              <w:t>380</w:t>
            </w:r>
          </w:p>
        </w:tc>
        <w:tc>
          <w:tcPr>
            <w:tcW w:w="3306" w:type="dxa"/>
            <w:tcBorders>
              <w:top w:val="single" w:sz="4" w:space="0" w:color="000000"/>
              <w:left w:val="single" w:sz="4" w:space="0" w:color="000000"/>
              <w:bottom w:val="single" w:sz="4" w:space="0" w:color="000000"/>
              <w:right w:val="single" w:sz="4" w:space="0" w:color="000000"/>
            </w:tcBorders>
            <w:hideMark/>
          </w:tcPr>
          <w:p w14:paraId="65D54651" w14:textId="77777777" w:rsidR="00C12276" w:rsidRPr="000E572C" w:rsidRDefault="00C12276" w:rsidP="00911BD5">
            <w:pPr>
              <w:spacing w:line="0" w:lineRule="atLeast"/>
              <w:contextualSpacing/>
              <w:jc w:val="both"/>
              <w:rPr>
                <w:lang w:val="lv-LV" w:eastAsia="en-GB"/>
              </w:rPr>
            </w:pPr>
            <w:r>
              <w:rPr>
                <w:lang w:val="lv-LV" w:eastAsia="en-GB"/>
              </w:rPr>
              <w:t>-</w:t>
            </w:r>
          </w:p>
        </w:tc>
      </w:tr>
    </w:tbl>
    <w:p w14:paraId="4DF74910" w14:textId="77777777" w:rsidR="00C12276" w:rsidRPr="000E572C" w:rsidRDefault="00C12276" w:rsidP="00911BD5">
      <w:pPr>
        <w:spacing w:after="0" w:line="0" w:lineRule="atLeast"/>
        <w:rPr>
          <w:rFonts w:ascii="Times New Roman" w:hAnsi="Times New Roman" w:cs="Times New Roman"/>
          <w:sz w:val="20"/>
          <w:szCs w:val="20"/>
          <w:lang w:val="lv-LV"/>
        </w:rPr>
      </w:pPr>
    </w:p>
    <w:p w14:paraId="22BABCB6" w14:textId="77777777" w:rsidR="00C12276" w:rsidRPr="000E572C" w:rsidRDefault="00C12276" w:rsidP="00911BD5">
      <w:pPr>
        <w:spacing w:after="0" w:line="0" w:lineRule="atLeast"/>
        <w:rPr>
          <w:rFonts w:ascii="Times New Roman" w:hAnsi="Times New Roman" w:cs="Times New Roman"/>
          <w:sz w:val="20"/>
          <w:szCs w:val="20"/>
          <w:lang w:val="lv-LV"/>
        </w:rPr>
      </w:pPr>
    </w:p>
    <w:p w14:paraId="70E65A0C" w14:textId="77777777" w:rsidR="00C12276" w:rsidRDefault="00C12276" w:rsidP="00911BD5">
      <w:pPr>
        <w:spacing w:after="0" w:line="0" w:lineRule="atLeast"/>
        <w:rPr>
          <w:rFonts w:ascii="Times New Roman" w:hAnsi="Times New Roman" w:cs="Times New Roman"/>
          <w:sz w:val="20"/>
          <w:szCs w:val="20"/>
          <w:lang w:val="lv-LV"/>
        </w:rPr>
      </w:pPr>
      <w:r>
        <w:rPr>
          <w:rFonts w:ascii="Times New Roman" w:hAnsi="Times New Roman" w:cs="Times New Roman"/>
          <w:sz w:val="20"/>
          <w:szCs w:val="20"/>
          <w:lang w:val="lv-LV"/>
        </w:rPr>
        <w:t>Vērtēšanas kritēriji:</w:t>
      </w:r>
    </w:p>
    <w:p w14:paraId="50196695" w14:textId="77777777" w:rsidR="000E572C" w:rsidRPr="000E572C" w:rsidRDefault="000E572C" w:rsidP="00911BD5">
      <w:pPr>
        <w:spacing w:after="0" w:line="0" w:lineRule="atLeast"/>
        <w:rPr>
          <w:rFonts w:ascii="Times New Roman" w:hAnsi="Times New Roman" w:cs="Times New Roman"/>
          <w:sz w:val="20"/>
          <w:szCs w:val="20"/>
          <w:lang w:val="lv-LV"/>
        </w:rPr>
      </w:pPr>
    </w:p>
    <w:p w14:paraId="79815571" w14:textId="77777777" w:rsidR="00C12276" w:rsidRDefault="00C12276" w:rsidP="00911BD5">
      <w:pPr>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Piedāvājumi tiek vērtēti pēc zemākās kopējās cenas, ko aprēķina kā cilvēkstundas likmi, reizinātu ar 380 cilvēkstundām, atbilstoši 3. pielikumam “Finanšu piedāvājums”.</w:t>
      </w:r>
    </w:p>
    <w:p w14:paraId="71B7BECB" w14:textId="77777777" w:rsidR="00FA1A94" w:rsidRDefault="00FA1A94" w:rsidP="00FA1A94">
      <w:pPr>
        <w:spacing w:after="0" w:line="0" w:lineRule="atLeast"/>
        <w:rPr>
          <w:rFonts w:ascii="Times New Roman" w:hAnsi="Times New Roman" w:cs="Times New Roman"/>
          <w:sz w:val="20"/>
          <w:szCs w:val="20"/>
          <w:lang w:val="lv-LV"/>
        </w:rPr>
      </w:pPr>
    </w:p>
    <w:p w14:paraId="311F5D92" w14:textId="77777777" w:rsidR="00BA4723" w:rsidRDefault="00BA4723" w:rsidP="00BA4723">
      <w:pPr>
        <w:pStyle w:val="Heading2"/>
        <w:numPr>
          <w:ilvl w:val="0"/>
          <w:numId w:val="9"/>
        </w:numPr>
        <w:tabs>
          <w:tab w:val="num" w:pos="360"/>
        </w:tabs>
        <w:spacing w:before="0" w:line="0" w:lineRule="atLeast"/>
        <w:ind w:left="0" w:firstLine="0"/>
        <w:jc w:val="both"/>
        <w:rPr>
          <w:rFonts w:ascii="Times New Roman" w:hAnsi="Times New Roman" w:cs="Times New Roman"/>
          <w:sz w:val="20"/>
          <w:szCs w:val="20"/>
          <w:lang w:val="lv-LV"/>
        </w:rPr>
      </w:pPr>
      <w:r>
        <w:rPr>
          <w:rFonts w:ascii="Times New Roman" w:hAnsi="Times New Roman" w:cs="Times New Roman"/>
          <w:sz w:val="20"/>
          <w:szCs w:val="20"/>
          <w:lang w:val="lv-LV"/>
        </w:rPr>
        <w:t>Pretendentu kvalifikācijas prasības un atlase</w:t>
      </w:r>
    </w:p>
    <w:p w14:paraId="1B556C34" w14:textId="77777777" w:rsidR="00BA4723" w:rsidRPr="000E572C" w:rsidRDefault="00BA4723" w:rsidP="00BA4723">
      <w:pPr>
        <w:rPr>
          <w:lang w:val="lv-LV"/>
        </w:rPr>
      </w:pPr>
    </w:p>
    <w:p w14:paraId="3724C947" w14:textId="77777777" w:rsidR="00BA4723" w:rsidRPr="00BA4723" w:rsidRDefault="00BA4723" w:rsidP="00BA4723">
      <w:pPr>
        <w:pStyle w:val="ListParagraph"/>
        <w:numPr>
          <w:ilvl w:val="1"/>
          <w:numId w:val="9"/>
        </w:numPr>
        <w:autoSpaceDE w:val="0"/>
        <w:autoSpaceDN w:val="0"/>
        <w:adjustRightInd w:val="0"/>
        <w:spacing w:after="0" w:line="0" w:lineRule="atLeast"/>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Pretendentu kvalifikācijas prasību izpilde ir obligāta visiem pretendentiem, kas vēlas iegūt tiesības sniegt pakalpojumu un slēgt iepirkuma līgumu. </w:t>
      </w:r>
    </w:p>
    <w:sectPr w:rsidR="00BA4723" w:rsidRPr="00BA4723" w:rsidSect="00FE2783">
      <w:footerReference w:type="even"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C2CFA" w14:textId="77777777" w:rsidR="00507EFB" w:rsidRDefault="00507EFB" w:rsidP="007B36CD">
      <w:pPr>
        <w:spacing w:after="0" w:line="240" w:lineRule="auto"/>
      </w:pPr>
      <w:r>
        <w:separator/>
      </w:r>
    </w:p>
  </w:endnote>
  <w:endnote w:type="continuationSeparator" w:id="0">
    <w:p w14:paraId="65B57CDB" w14:textId="77777777" w:rsidR="00507EFB" w:rsidRDefault="00507EFB" w:rsidP="007B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4477744"/>
      <w:docPartObj>
        <w:docPartGallery w:val="Page Numbers (Bottom of Page)"/>
        <w:docPartUnique/>
      </w:docPartObj>
    </w:sdtPr>
    <w:sdtEndPr>
      <w:rPr>
        <w:rStyle w:val="PageNumber"/>
      </w:rPr>
    </w:sdtEndPr>
    <w:sdtContent>
      <w:p w14:paraId="5C44DE7C" w14:textId="77777777" w:rsidR="007B36CD" w:rsidRDefault="007B36CD" w:rsidP="0061224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1826DE" w14:textId="77777777" w:rsidR="007B36CD" w:rsidRDefault="007B3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3936194"/>
      <w:docPartObj>
        <w:docPartGallery w:val="Page Numbers (Bottom of Page)"/>
        <w:docPartUnique/>
      </w:docPartObj>
    </w:sdtPr>
    <w:sdtEndPr>
      <w:rPr>
        <w:rStyle w:val="PageNumber"/>
      </w:rPr>
    </w:sdtEndPr>
    <w:sdtContent>
      <w:p w14:paraId="7788CFDC" w14:textId="77777777" w:rsidR="007B36CD" w:rsidRDefault="007B36CD" w:rsidP="0061224F">
        <w:pPr>
          <w:pStyle w:val="Footer"/>
          <w:framePr w:wrap="none" w:vAnchor="text" w:hAnchor="margin" w:xAlign="center" w:y="1"/>
          <w:rPr>
            <w:rStyle w:val="PageNumber"/>
          </w:rPr>
        </w:pPr>
        <w:r w:rsidRPr="007B36CD">
          <w:rPr>
            <w:rStyle w:val="PageNumber"/>
            <w:rFonts w:ascii="Times New Roman" w:hAnsi="Times New Roman" w:cs="Times New Roman"/>
            <w:sz w:val="20"/>
            <w:szCs w:val="20"/>
          </w:rPr>
          <w:fldChar w:fldCharType="begin"/>
        </w:r>
        <w:r w:rsidRPr="007B36CD">
          <w:rPr>
            <w:rStyle w:val="PageNumber"/>
            <w:rFonts w:ascii="Times New Roman" w:hAnsi="Times New Roman" w:cs="Times New Roman"/>
            <w:sz w:val="20"/>
            <w:szCs w:val="20"/>
          </w:rPr>
          <w:instrText xml:space="preserve"> PAGE </w:instrText>
        </w:r>
        <w:r w:rsidRPr="007B36CD">
          <w:rPr>
            <w:rStyle w:val="PageNumber"/>
            <w:rFonts w:ascii="Times New Roman" w:hAnsi="Times New Roman" w:cs="Times New Roman"/>
            <w:sz w:val="20"/>
            <w:szCs w:val="20"/>
          </w:rPr>
          <w:fldChar w:fldCharType="separate"/>
        </w:r>
        <w:r w:rsidRPr="007B36CD">
          <w:rPr>
            <w:rStyle w:val="PageNumber"/>
            <w:rFonts w:ascii="Times New Roman" w:hAnsi="Times New Roman" w:cs="Times New Roman"/>
            <w:noProof/>
            <w:sz w:val="20"/>
            <w:szCs w:val="20"/>
          </w:rPr>
          <w:t>1</w:t>
        </w:r>
        <w:r w:rsidRPr="007B36CD">
          <w:rPr>
            <w:rStyle w:val="PageNumber"/>
            <w:rFonts w:ascii="Times New Roman" w:hAnsi="Times New Roman" w:cs="Times New Roman"/>
            <w:sz w:val="20"/>
            <w:szCs w:val="20"/>
          </w:rPr>
          <w:fldChar w:fldCharType="end"/>
        </w:r>
      </w:p>
    </w:sdtContent>
  </w:sdt>
  <w:p w14:paraId="569B2CB2" w14:textId="77777777" w:rsidR="007B36CD" w:rsidRDefault="007B3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31DD6" w14:textId="77777777" w:rsidR="00507EFB" w:rsidRDefault="00507EFB" w:rsidP="007B36CD">
      <w:pPr>
        <w:spacing w:after="0" w:line="240" w:lineRule="auto"/>
      </w:pPr>
      <w:r>
        <w:separator/>
      </w:r>
    </w:p>
  </w:footnote>
  <w:footnote w:type="continuationSeparator" w:id="0">
    <w:p w14:paraId="5BC9F3D0" w14:textId="77777777" w:rsidR="00507EFB" w:rsidRDefault="00507EFB" w:rsidP="007B3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C5E"/>
    <w:multiLevelType w:val="hybridMultilevel"/>
    <w:tmpl w:val="0812E470"/>
    <w:lvl w:ilvl="0" w:tplc="6FCEB000">
      <w:start w:val="5"/>
      <w:numFmt w:val="bullet"/>
      <w:lvlText w:val="-"/>
      <w:lvlJc w:val="left"/>
      <w:pPr>
        <w:tabs>
          <w:tab w:val="num" w:pos="1080"/>
        </w:tabs>
        <w:ind w:left="1080" w:hanging="360"/>
      </w:pPr>
      <w:rPr>
        <w:rFonts w:ascii="Times New Roman" w:eastAsia="Times New Roman" w:hAnsi="Times New Roman" w:cs="Times New Roman" w:hint="default"/>
      </w:rPr>
    </w:lvl>
    <w:lvl w:ilvl="1" w:tplc="625A6D86">
      <w:start w:val="1"/>
      <w:numFmt w:val="bullet"/>
      <w:lvlText w:val="o"/>
      <w:lvlJc w:val="left"/>
      <w:pPr>
        <w:tabs>
          <w:tab w:val="num" w:pos="1800"/>
        </w:tabs>
        <w:ind w:left="1800" w:hanging="360"/>
      </w:pPr>
      <w:rPr>
        <w:rFonts w:ascii="Courier New" w:hAnsi="Courier New" w:cs="Times New Roman" w:hint="default"/>
      </w:rPr>
    </w:lvl>
    <w:lvl w:ilvl="2" w:tplc="4D52A2A4">
      <w:start w:val="1"/>
      <w:numFmt w:val="bullet"/>
      <w:lvlText w:val=""/>
      <w:lvlJc w:val="left"/>
      <w:pPr>
        <w:tabs>
          <w:tab w:val="num" w:pos="2520"/>
        </w:tabs>
        <w:ind w:left="2520" w:hanging="360"/>
      </w:pPr>
      <w:rPr>
        <w:rFonts w:ascii="Wingdings" w:hAnsi="Wingdings" w:hint="default"/>
      </w:rPr>
    </w:lvl>
    <w:lvl w:ilvl="3" w:tplc="098CB758">
      <w:start w:val="1"/>
      <w:numFmt w:val="bullet"/>
      <w:lvlText w:val=""/>
      <w:lvlJc w:val="left"/>
      <w:pPr>
        <w:tabs>
          <w:tab w:val="num" w:pos="3240"/>
        </w:tabs>
        <w:ind w:left="3240" w:hanging="360"/>
      </w:pPr>
      <w:rPr>
        <w:rFonts w:ascii="Symbol" w:hAnsi="Symbol" w:hint="default"/>
      </w:rPr>
    </w:lvl>
    <w:lvl w:ilvl="4" w:tplc="1BB086BE">
      <w:start w:val="1"/>
      <w:numFmt w:val="bullet"/>
      <w:lvlText w:val="o"/>
      <w:lvlJc w:val="left"/>
      <w:pPr>
        <w:tabs>
          <w:tab w:val="num" w:pos="3960"/>
        </w:tabs>
        <w:ind w:left="3960" w:hanging="360"/>
      </w:pPr>
      <w:rPr>
        <w:rFonts w:ascii="Courier New" w:hAnsi="Courier New" w:cs="Times New Roman" w:hint="default"/>
      </w:rPr>
    </w:lvl>
    <w:lvl w:ilvl="5" w:tplc="C3AC28E8">
      <w:start w:val="1"/>
      <w:numFmt w:val="bullet"/>
      <w:lvlText w:val=""/>
      <w:lvlJc w:val="left"/>
      <w:pPr>
        <w:tabs>
          <w:tab w:val="num" w:pos="4680"/>
        </w:tabs>
        <w:ind w:left="4680" w:hanging="360"/>
      </w:pPr>
      <w:rPr>
        <w:rFonts w:ascii="Wingdings" w:hAnsi="Wingdings" w:hint="default"/>
      </w:rPr>
    </w:lvl>
    <w:lvl w:ilvl="6" w:tplc="B48CFF8C">
      <w:start w:val="1"/>
      <w:numFmt w:val="bullet"/>
      <w:lvlText w:val=""/>
      <w:lvlJc w:val="left"/>
      <w:pPr>
        <w:tabs>
          <w:tab w:val="num" w:pos="5400"/>
        </w:tabs>
        <w:ind w:left="5400" w:hanging="360"/>
      </w:pPr>
      <w:rPr>
        <w:rFonts w:ascii="Symbol" w:hAnsi="Symbol" w:hint="default"/>
      </w:rPr>
    </w:lvl>
    <w:lvl w:ilvl="7" w:tplc="583A361E">
      <w:start w:val="1"/>
      <w:numFmt w:val="bullet"/>
      <w:lvlText w:val="o"/>
      <w:lvlJc w:val="left"/>
      <w:pPr>
        <w:tabs>
          <w:tab w:val="num" w:pos="6120"/>
        </w:tabs>
        <w:ind w:left="6120" w:hanging="360"/>
      </w:pPr>
      <w:rPr>
        <w:rFonts w:ascii="Courier New" w:hAnsi="Courier New" w:cs="Times New Roman" w:hint="default"/>
      </w:rPr>
    </w:lvl>
    <w:lvl w:ilvl="8" w:tplc="7414BA8C">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A9D6334"/>
    <w:multiLevelType w:val="hybridMultilevel"/>
    <w:tmpl w:val="01C8BFE8"/>
    <w:lvl w:ilvl="0" w:tplc="C82A84CC">
      <w:start w:val="1"/>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09D70">
      <w:start w:val="1"/>
      <w:numFmt w:val="lowerLetter"/>
      <w:lvlText w:val="%2"/>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1E69AA">
      <w:start w:val="1"/>
      <w:numFmt w:val="lowerRoman"/>
      <w:lvlText w:val="%3"/>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4213E6">
      <w:start w:val="1"/>
      <w:numFmt w:val="decimal"/>
      <w:lvlText w:val="%4"/>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BE3B8E">
      <w:start w:val="1"/>
      <w:numFmt w:val="lowerLetter"/>
      <w:lvlText w:val="%5"/>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640A02">
      <w:start w:val="1"/>
      <w:numFmt w:val="lowerRoman"/>
      <w:lvlText w:val="%6"/>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AAB6A0">
      <w:start w:val="1"/>
      <w:numFmt w:val="decimal"/>
      <w:lvlText w:val="%7"/>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665E12">
      <w:start w:val="1"/>
      <w:numFmt w:val="lowerLetter"/>
      <w:lvlText w:val="%8"/>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1BE203C">
      <w:start w:val="1"/>
      <w:numFmt w:val="lowerRoman"/>
      <w:lvlText w:val="%9"/>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50300E"/>
    <w:multiLevelType w:val="hybridMultilevel"/>
    <w:tmpl w:val="6D76EAFC"/>
    <w:lvl w:ilvl="0" w:tplc="47E6BF6A">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46BA7"/>
    <w:multiLevelType w:val="hybridMultilevel"/>
    <w:tmpl w:val="BBB233DE"/>
    <w:lvl w:ilvl="0" w:tplc="3BF210DA">
      <w:start w:val="1"/>
      <w:numFmt w:val="decimal"/>
      <w:lvlText w:val="%1."/>
      <w:lvlJc w:val="left"/>
      <w:pPr>
        <w:ind w:left="720" w:hanging="360"/>
      </w:pPr>
      <w:rPr>
        <w:rFonts w:hint="default"/>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4060A9"/>
    <w:multiLevelType w:val="hybridMultilevel"/>
    <w:tmpl w:val="B9F219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9CC1F55"/>
    <w:multiLevelType w:val="hybridMultilevel"/>
    <w:tmpl w:val="69345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AE2187"/>
    <w:multiLevelType w:val="hybridMultilevel"/>
    <w:tmpl w:val="E21276B0"/>
    <w:lvl w:ilvl="0" w:tplc="FEDE0D62">
      <w:start w:val="1"/>
      <w:numFmt w:val="bullet"/>
      <w:lvlText w:val="o"/>
      <w:lvlJc w:val="left"/>
      <w:pPr>
        <w:tabs>
          <w:tab w:val="num" w:pos="1281"/>
        </w:tabs>
        <w:ind w:left="1281" w:hanging="357"/>
      </w:pPr>
      <w:rPr>
        <w:rFonts w:ascii="Courier New" w:hAnsi="Courier New" w:cs="Times New Roman" w:hint="default"/>
      </w:rPr>
    </w:lvl>
    <w:lvl w:ilvl="1" w:tplc="04260003">
      <w:start w:val="1"/>
      <w:numFmt w:val="bullet"/>
      <w:lvlText w:val="o"/>
      <w:lvlJc w:val="left"/>
      <w:pPr>
        <w:tabs>
          <w:tab w:val="num" w:pos="1440"/>
        </w:tabs>
        <w:ind w:left="1440" w:hanging="360"/>
      </w:pPr>
      <w:rPr>
        <w:rFonts w:ascii="Courier New" w:hAnsi="Courier New" w:cs="Times New Roman"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Times New Roman"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Times New Roman"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A0500A"/>
    <w:multiLevelType w:val="hybridMultilevel"/>
    <w:tmpl w:val="219A8CB0"/>
    <w:lvl w:ilvl="0" w:tplc="B1A2195A">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108452">
      <w:start w:val="1"/>
      <w:numFmt w:val="lowerLetter"/>
      <w:lvlText w:val="%2"/>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6C7072">
      <w:start w:val="1"/>
      <w:numFmt w:val="lowerRoman"/>
      <w:lvlText w:val="%3"/>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5B0DB82">
      <w:start w:val="1"/>
      <w:numFmt w:val="decimal"/>
      <w:lvlText w:val="%4"/>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9A09328">
      <w:start w:val="1"/>
      <w:numFmt w:val="lowerLetter"/>
      <w:lvlText w:val="%5"/>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74971A">
      <w:start w:val="1"/>
      <w:numFmt w:val="lowerRoman"/>
      <w:lvlText w:val="%6"/>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0A5BDC">
      <w:start w:val="1"/>
      <w:numFmt w:val="decimal"/>
      <w:lvlText w:val="%7"/>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FAE5C6">
      <w:start w:val="1"/>
      <w:numFmt w:val="lowerLetter"/>
      <w:lvlText w:val="%8"/>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AA1AC4">
      <w:start w:val="1"/>
      <w:numFmt w:val="lowerRoman"/>
      <w:lvlText w:val="%9"/>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3A2660D"/>
    <w:multiLevelType w:val="hybridMultilevel"/>
    <w:tmpl w:val="B10CB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A2012"/>
    <w:multiLevelType w:val="hybridMultilevel"/>
    <w:tmpl w:val="173EF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7B4F41"/>
    <w:multiLevelType w:val="hybridMultilevel"/>
    <w:tmpl w:val="6C08044C"/>
    <w:lvl w:ilvl="0" w:tplc="F8D4A252">
      <w:start w:val="1"/>
      <w:numFmt w:val="decimal"/>
      <w:lvlText w:val="%1."/>
      <w:lvlJc w:val="left"/>
      <w:pPr>
        <w:tabs>
          <w:tab w:val="num" w:pos="360"/>
        </w:tabs>
        <w:ind w:left="360" w:hanging="360"/>
      </w:pPr>
      <w:rPr>
        <w:rFonts w:cs="Times New Roman"/>
      </w:rPr>
    </w:lvl>
    <w:lvl w:ilvl="1" w:tplc="B9101BF2">
      <w:start w:val="1"/>
      <w:numFmt w:val="decimal"/>
      <w:lvlText w:val="%2."/>
      <w:lvlJc w:val="left"/>
      <w:pPr>
        <w:tabs>
          <w:tab w:val="num" w:pos="1440"/>
        </w:tabs>
        <w:ind w:left="1440" w:hanging="360"/>
      </w:pPr>
      <w:rPr>
        <w:rFonts w:cs="Times New Roman"/>
      </w:rPr>
    </w:lvl>
    <w:lvl w:ilvl="2" w:tplc="08090001">
      <w:start w:val="1"/>
      <w:numFmt w:val="bullet"/>
      <w:lvlText w:val=""/>
      <w:lvlJc w:val="left"/>
      <w:pPr>
        <w:ind w:left="720" w:hanging="360"/>
      </w:pPr>
      <w:rPr>
        <w:rFonts w:ascii="Symbol" w:hAnsi="Symbol" w:hint="default"/>
      </w:rPr>
    </w:lvl>
    <w:lvl w:ilvl="3" w:tplc="11C4D666">
      <w:start w:val="1"/>
      <w:numFmt w:val="decimal"/>
      <w:lvlText w:val="%4."/>
      <w:lvlJc w:val="left"/>
      <w:pPr>
        <w:tabs>
          <w:tab w:val="num" w:pos="2880"/>
        </w:tabs>
        <w:ind w:left="2880" w:hanging="360"/>
      </w:pPr>
      <w:rPr>
        <w:rFonts w:cs="Times New Roman"/>
      </w:rPr>
    </w:lvl>
    <w:lvl w:ilvl="4" w:tplc="B51A3EB6">
      <w:start w:val="1"/>
      <w:numFmt w:val="decimal"/>
      <w:lvlText w:val="%5."/>
      <w:lvlJc w:val="left"/>
      <w:pPr>
        <w:tabs>
          <w:tab w:val="num" w:pos="3600"/>
        </w:tabs>
        <w:ind w:left="3600" w:hanging="360"/>
      </w:pPr>
      <w:rPr>
        <w:rFonts w:cs="Times New Roman"/>
      </w:rPr>
    </w:lvl>
    <w:lvl w:ilvl="5" w:tplc="4B00C90E">
      <w:start w:val="1"/>
      <w:numFmt w:val="decimal"/>
      <w:lvlText w:val="%6."/>
      <w:lvlJc w:val="left"/>
      <w:pPr>
        <w:tabs>
          <w:tab w:val="num" w:pos="4320"/>
        </w:tabs>
        <w:ind w:left="4320" w:hanging="360"/>
      </w:pPr>
      <w:rPr>
        <w:rFonts w:cs="Times New Roman"/>
      </w:rPr>
    </w:lvl>
    <w:lvl w:ilvl="6" w:tplc="B24ED94E">
      <w:start w:val="1"/>
      <w:numFmt w:val="decimal"/>
      <w:lvlText w:val="%7."/>
      <w:lvlJc w:val="left"/>
      <w:pPr>
        <w:tabs>
          <w:tab w:val="num" w:pos="5040"/>
        </w:tabs>
        <w:ind w:left="5040" w:hanging="360"/>
      </w:pPr>
      <w:rPr>
        <w:rFonts w:cs="Times New Roman"/>
      </w:rPr>
    </w:lvl>
    <w:lvl w:ilvl="7" w:tplc="310CEAFC">
      <w:start w:val="1"/>
      <w:numFmt w:val="decimal"/>
      <w:lvlText w:val="%8."/>
      <w:lvlJc w:val="left"/>
      <w:pPr>
        <w:tabs>
          <w:tab w:val="num" w:pos="5760"/>
        </w:tabs>
        <w:ind w:left="5760" w:hanging="360"/>
      </w:pPr>
      <w:rPr>
        <w:rFonts w:cs="Times New Roman"/>
      </w:rPr>
    </w:lvl>
    <w:lvl w:ilvl="8" w:tplc="5A6694E0">
      <w:start w:val="1"/>
      <w:numFmt w:val="decimal"/>
      <w:lvlText w:val="%9."/>
      <w:lvlJc w:val="left"/>
      <w:pPr>
        <w:tabs>
          <w:tab w:val="num" w:pos="6480"/>
        </w:tabs>
        <w:ind w:left="6480" w:hanging="360"/>
      </w:pPr>
      <w:rPr>
        <w:rFonts w:cs="Times New Roman"/>
      </w:rPr>
    </w:lvl>
  </w:abstractNum>
  <w:abstractNum w:abstractNumId="11" w15:restartNumberingAfterBreak="0">
    <w:nsid w:val="55DE7870"/>
    <w:multiLevelType w:val="hybridMultilevel"/>
    <w:tmpl w:val="9DF68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A63B42"/>
    <w:multiLevelType w:val="hybridMultilevel"/>
    <w:tmpl w:val="36D0477C"/>
    <w:lvl w:ilvl="0" w:tplc="FD566A36">
      <w:start w:val="1"/>
      <w:numFmt w:val="decimal"/>
      <w:lvlText w:val="%1)"/>
      <w:lvlJc w:val="left"/>
      <w:pPr>
        <w:ind w:left="409" w:hanging="360"/>
      </w:pPr>
      <w:rPr>
        <w:rFonts w:hint="default"/>
      </w:rPr>
    </w:lvl>
    <w:lvl w:ilvl="1" w:tplc="04260019" w:tentative="1">
      <w:start w:val="1"/>
      <w:numFmt w:val="lowerLetter"/>
      <w:lvlText w:val="%2."/>
      <w:lvlJc w:val="left"/>
      <w:pPr>
        <w:ind w:left="1129" w:hanging="360"/>
      </w:pPr>
    </w:lvl>
    <w:lvl w:ilvl="2" w:tplc="0426001B" w:tentative="1">
      <w:start w:val="1"/>
      <w:numFmt w:val="lowerRoman"/>
      <w:lvlText w:val="%3."/>
      <w:lvlJc w:val="right"/>
      <w:pPr>
        <w:ind w:left="1849" w:hanging="180"/>
      </w:pPr>
    </w:lvl>
    <w:lvl w:ilvl="3" w:tplc="0426000F" w:tentative="1">
      <w:start w:val="1"/>
      <w:numFmt w:val="decimal"/>
      <w:lvlText w:val="%4."/>
      <w:lvlJc w:val="left"/>
      <w:pPr>
        <w:ind w:left="2569" w:hanging="360"/>
      </w:pPr>
    </w:lvl>
    <w:lvl w:ilvl="4" w:tplc="04260019" w:tentative="1">
      <w:start w:val="1"/>
      <w:numFmt w:val="lowerLetter"/>
      <w:lvlText w:val="%5."/>
      <w:lvlJc w:val="left"/>
      <w:pPr>
        <w:ind w:left="3289" w:hanging="360"/>
      </w:pPr>
    </w:lvl>
    <w:lvl w:ilvl="5" w:tplc="0426001B" w:tentative="1">
      <w:start w:val="1"/>
      <w:numFmt w:val="lowerRoman"/>
      <w:lvlText w:val="%6."/>
      <w:lvlJc w:val="right"/>
      <w:pPr>
        <w:ind w:left="4009" w:hanging="180"/>
      </w:pPr>
    </w:lvl>
    <w:lvl w:ilvl="6" w:tplc="0426000F" w:tentative="1">
      <w:start w:val="1"/>
      <w:numFmt w:val="decimal"/>
      <w:lvlText w:val="%7."/>
      <w:lvlJc w:val="left"/>
      <w:pPr>
        <w:ind w:left="4729" w:hanging="360"/>
      </w:pPr>
    </w:lvl>
    <w:lvl w:ilvl="7" w:tplc="04260019" w:tentative="1">
      <w:start w:val="1"/>
      <w:numFmt w:val="lowerLetter"/>
      <w:lvlText w:val="%8."/>
      <w:lvlJc w:val="left"/>
      <w:pPr>
        <w:ind w:left="5449" w:hanging="360"/>
      </w:pPr>
    </w:lvl>
    <w:lvl w:ilvl="8" w:tplc="0426001B" w:tentative="1">
      <w:start w:val="1"/>
      <w:numFmt w:val="lowerRoman"/>
      <w:lvlText w:val="%9."/>
      <w:lvlJc w:val="right"/>
      <w:pPr>
        <w:ind w:left="6169" w:hanging="180"/>
      </w:pPr>
    </w:lvl>
  </w:abstractNum>
  <w:abstractNum w:abstractNumId="13" w15:restartNumberingAfterBreak="0">
    <w:nsid w:val="5B2A2D1C"/>
    <w:multiLevelType w:val="multilevel"/>
    <w:tmpl w:val="7670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115FB3"/>
    <w:multiLevelType w:val="hybridMultilevel"/>
    <w:tmpl w:val="67AA5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AC82128"/>
    <w:multiLevelType w:val="multilevel"/>
    <w:tmpl w:val="4BD6AD3A"/>
    <w:lvl w:ilvl="0">
      <w:start w:val="2"/>
      <w:numFmt w:val="decimal"/>
      <w:lvlText w:val="%1."/>
      <w:lvlJc w:val="left"/>
      <w:pPr>
        <w:ind w:left="360" w:hanging="360"/>
      </w:pPr>
      <w:rPr>
        <w:rFonts w:hint="default"/>
        <w:color w:val="2E74B5"/>
      </w:rPr>
    </w:lvl>
    <w:lvl w:ilvl="1">
      <w:start w:val="1"/>
      <w:numFmt w:val="decimal"/>
      <w:lvlText w:val="%1.%2."/>
      <w:lvlJc w:val="left"/>
      <w:pPr>
        <w:ind w:left="360" w:hanging="360"/>
      </w:pPr>
      <w:rPr>
        <w:rFonts w:hint="default"/>
        <w:color w:val="2E74B5"/>
      </w:rPr>
    </w:lvl>
    <w:lvl w:ilvl="2">
      <w:start w:val="1"/>
      <w:numFmt w:val="decimal"/>
      <w:lvlText w:val="%1.%2.%3."/>
      <w:lvlJc w:val="left"/>
      <w:pPr>
        <w:ind w:left="1145" w:hanging="720"/>
      </w:pPr>
      <w:rPr>
        <w:rFonts w:hint="default"/>
        <w:color w:val="2E74B5"/>
      </w:rPr>
    </w:lvl>
    <w:lvl w:ilvl="3">
      <w:start w:val="1"/>
      <w:numFmt w:val="decimal"/>
      <w:lvlText w:val="%1.%2.%3.%4."/>
      <w:lvlJc w:val="left"/>
      <w:pPr>
        <w:ind w:left="1429" w:hanging="720"/>
      </w:pPr>
      <w:rPr>
        <w:rFonts w:hint="default"/>
        <w:color w:val="2E74B5"/>
      </w:rPr>
    </w:lvl>
    <w:lvl w:ilvl="4">
      <w:start w:val="1"/>
      <w:numFmt w:val="decimal"/>
      <w:lvlText w:val="%1.%2.%3.%4.%5."/>
      <w:lvlJc w:val="left"/>
      <w:pPr>
        <w:ind w:left="2072" w:hanging="1080"/>
      </w:pPr>
      <w:rPr>
        <w:rFonts w:hint="default"/>
        <w:color w:val="2E74B5"/>
      </w:rPr>
    </w:lvl>
    <w:lvl w:ilvl="5">
      <w:start w:val="1"/>
      <w:numFmt w:val="decimal"/>
      <w:lvlText w:val="%1.%2.%3.%4.%5.%6."/>
      <w:lvlJc w:val="left"/>
      <w:pPr>
        <w:ind w:left="1080" w:hanging="1080"/>
      </w:pPr>
      <w:rPr>
        <w:rFonts w:hint="default"/>
        <w:color w:val="2E74B5"/>
      </w:rPr>
    </w:lvl>
    <w:lvl w:ilvl="6">
      <w:start w:val="1"/>
      <w:numFmt w:val="decimal"/>
      <w:lvlText w:val="%1.%2.%3.%4.%5.%6.%7."/>
      <w:lvlJc w:val="left"/>
      <w:pPr>
        <w:ind w:left="1440" w:hanging="1440"/>
      </w:pPr>
      <w:rPr>
        <w:rFonts w:hint="default"/>
        <w:color w:val="2E74B5"/>
      </w:rPr>
    </w:lvl>
    <w:lvl w:ilvl="7">
      <w:start w:val="1"/>
      <w:numFmt w:val="decimal"/>
      <w:lvlText w:val="%1.%2.%3.%4.%5.%6.%7.%8."/>
      <w:lvlJc w:val="left"/>
      <w:pPr>
        <w:ind w:left="1440" w:hanging="1440"/>
      </w:pPr>
      <w:rPr>
        <w:rFonts w:hint="default"/>
        <w:color w:val="2E74B5"/>
      </w:rPr>
    </w:lvl>
    <w:lvl w:ilvl="8">
      <w:start w:val="1"/>
      <w:numFmt w:val="decimal"/>
      <w:lvlText w:val="%1.%2.%3.%4.%5.%6.%7.%8.%9."/>
      <w:lvlJc w:val="left"/>
      <w:pPr>
        <w:ind w:left="1800" w:hanging="1800"/>
      </w:pPr>
      <w:rPr>
        <w:rFonts w:hint="default"/>
        <w:color w:val="2E74B5"/>
      </w:rPr>
    </w:lvl>
  </w:abstractNum>
  <w:num w:numId="1" w16cid:durableId="1974867131">
    <w:abstractNumId w:val="14"/>
  </w:num>
  <w:num w:numId="2" w16cid:durableId="1978216363">
    <w:abstractNumId w:val="6"/>
  </w:num>
  <w:num w:numId="3" w16cid:durableId="1222212275">
    <w:abstractNumId w:val="10"/>
  </w:num>
  <w:num w:numId="4" w16cid:durableId="1878615799">
    <w:abstractNumId w:val="2"/>
  </w:num>
  <w:num w:numId="5" w16cid:durableId="1774544548">
    <w:abstractNumId w:val="0"/>
  </w:num>
  <w:num w:numId="6" w16cid:durableId="14862368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2909977">
    <w:abstractNumId w:val="13"/>
  </w:num>
  <w:num w:numId="8" w16cid:durableId="1119227589">
    <w:abstractNumId w:val="3"/>
  </w:num>
  <w:num w:numId="9" w16cid:durableId="462382930">
    <w:abstractNumId w:val="15"/>
  </w:num>
  <w:num w:numId="10" w16cid:durableId="329216969">
    <w:abstractNumId w:val="5"/>
  </w:num>
  <w:num w:numId="11" w16cid:durableId="986129701">
    <w:abstractNumId w:val="9"/>
  </w:num>
  <w:num w:numId="12" w16cid:durableId="1060516922">
    <w:abstractNumId w:val="11"/>
  </w:num>
  <w:num w:numId="13" w16cid:durableId="1979338271">
    <w:abstractNumId w:val="8"/>
  </w:num>
  <w:num w:numId="14" w16cid:durableId="1749422119">
    <w:abstractNumId w:val="10"/>
  </w:num>
  <w:num w:numId="15" w16cid:durableId="1155099774">
    <w:abstractNumId w:val="7"/>
  </w:num>
  <w:num w:numId="16" w16cid:durableId="4479305">
    <w:abstractNumId w:val="1"/>
  </w:num>
  <w:num w:numId="17" w16cid:durableId="5533887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76"/>
    <w:rsid w:val="000E572C"/>
    <w:rsid w:val="00101188"/>
    <w:rsid w:val="001279B2"/>
    <w:rsid w:val="001944D4"/>
    <w:rsid w:val="001C29FB"/>
    <w:rsid w:val="0037355E"/>
    <w:rsid w:val="003973DC"/>
    <w:rsid w:val="003B088A"/>
    <w:rsid w:val="003D273F"/>
    <w:rsid w:val="003D6491"/>
    <w:rsid w:val="003E15C5"/>
    <w:rsid w:val="0043255B"/>
    <w:rsid w:val="004C008C"/>
    <w:rsid w:val="00507EFB"/>
    <w:rsid w:val="005757FD"/>
    <w:rsid w:val="006426B3"/>
    <w:rsid w:val="007B36CD"/>
    <w:rsid w:val="007D18D3"/>
    <w:rsid w:val="008321DE"/>
    <w:rsid w:val="008827E2"/>
    <w:rsid w:val="008A10BF"/>
    <w:rsid w:val="00911BD5"/>
    <w:rsid w:val="00943093"/>
    <w:rsid w:val="009B386B"/>
    <w:rsid w:val="009D09D7"/>
    <w:rsid w:val="00A26C92"/>
    <w:rsid w:val="00A3425D"/>
    <w:rsid w:val="00A7170A"/>
    <w:rsid w:val="00AA5BAA"/>
    <w:rsid w:val="00B9537B"/>
    <w:rsid w:val="00BA4723"/>
    <w:rsid w:val="00C01BCA"/>
    <w:rsid w:val="00C024B9"/>
    <w:rsid w:val="00C12276"/>
    <w:rsid w:val="00C27C91"/>
    <w:rsid w:val="00C42061"/>
    <w:rsid w:val="00C96D3F"/>
    <w:rsid w:val="00CA69A4"/>
    <w:rsid w:val="00CC5D1A"/>
    <w:rsid w:val="00CF2841"/>
    <w:rsid w:val="00D37427"/>
    <w:rsid w:val="00DB6A4C"/>
    <w:rsid w:val="00E050BB"/>
    <w:rsid w:val="00E117FA"/>
    <w:rsid w:val="00E22DCD"/>
    <w:rsid w:val="00E67A8E"/>
    <w:rsid w:val="00EC69A7"/>
    <w:rsid w:val="00EE57A9"/>
    <w:rsid w:val="00FA1A94"/>
    <w:rsid w:val="00FE2783"/>
    <w:rsid w:val="00FE5D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8019D"/>
  <w15:chartTrackingRefBased/>
  <w15:docId w15:val="{44DAB122-2469-47B7-91B8-92263BDEB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276"/>
    <w:rPr>
      <w:kern w:val="0"/>
      <w:lang w:val="en-GB"/>
      <w14:ligatures w14:val="none"/>
    </w:rPr>
  </w:style>
  <w:style w:type="paragraph" w:styleId="Heading1">
    <w:name w:val="heading 1"/>
    <w:basedOn w:val="Normal"/>
    <w:next w:val="Normal"/>
    <w:link w:val="Heading1Char"/>
    <w:uiPriority w:val="9"/>
    <w:qFormat/>
    <w:rsid w:val="00C122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22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122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276"/>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Heading2Char">
    <w:name w:val="Heading 2 Char"/>
    <w:basedOn w:val="DefaultParagraphFont"/>
    <w:link w:val="Heading2"/>
    <w:uiPriority w:val="9"/>
    <w:rsid w:val="00C12276"/>
    <w:rPr>
      <w:rFonts w:asciiTheme="majorHAnsi" w:eastAsiaTheme="majorEastAsia" w:hAnsiTheme="majorHAnsi" w:cstheme="majorBidi"/>
      <w:color w:val="2F5496" w:themeColor="accent1" w:themeShade="BF"/>
      <w:kern w:val="0"/>
      <w:sz w:val="26"/>
      <w:szCs w:val="26"/>
      <w:lang w:val="en-GB"/>
      <w14:ligatures w14:val="none"/>
    </w:rPr>
  </w:style>
  <w:style w:type="character" w:customStyle="1" w:styleId="Heading3Char">
    <w:name w:val="Heading 3 Char"/>
    <w:basedOn w:val="DefaultParagraphFont"/>
    <w:link w:val="Heading3"/>
    <w:uiPriority w:val="9"/>
    <w:rsid w:val="00C12276"/>
    <w:rPr>
      <w:rFonts w:asciiTheme="majorHAnsi" w:eastAsiaTheme="majorEastAsia" w:hAnsiTheme="majorHAnsi" w:cstheme="majorBidi"/>
      <w:color w:val="1F3763" w:themeColor="accent1" w:themeShade="7F"/>
      <w:kern w:val="0"/>
      <w:sz w:val="24"/>
      <w:szCs w:val="24"/>
      <w:lang w:val="en-GB"/>
      <w14:ligatures w14:val="none"/>
    </w:rPr>
  </w:style>
  <w:style w:type="character" w:styleId="Hyperlink">
    <w:name w:val="Hyperlink"/>
    <w:basedOn w:val="DefaultParagraphFont"/>
    <w:uiPriority w:val="99"/>
    <w:semiHidden/>
    <w:unhideWhenUsed/>
    <w:rsid w:val="00C12276"/>
    <w:rPr>
      <w:color w:val="0563C1" w:themeColor="hyperlink"/>
      <w:u w:val="single"/>
    </w:rPr>
  </w:style>
  <w:style w:type="paragraph" w:styleId="ListParagraph">
    <w:name w:val="List Paragraph"/>
    <w:basedOn w:val="Normal"/>
    <w:uiPriority w:val="99"/>
    <w:qFormat/>
    <w:rsid w:val="00C12276"/>
    <w:pPr>
      <w:spacing w:line="256" w:lineRule="auto"/>
      <w:ind w:left="720"/>
      <w:contextualSpacing/>
    </w:pPr>
  </w:style>
  <w:style w:type="character" w:customStyle="1" w:styleId="ProposalChar">
    <w:name w:val="Proposal Char"/>
    <w:link w:val="Proposal"/>
    <w:uiPriority w:val="99"/>
    <w:locked/>
    <w:rsid w:val="00C12276"/>
    <w:rPr>
      <w:rFonts w:ascii="Book Antiqua" w:hAnsi="Book Antiqua"/>
      <w:sz w:val="24"/>
      <w:lang w:eastAsia="x-none"/>
    </w:rPr>
  </w:style>
  <w:style w:type="paragraph" w:customStyle="1" w:styleId="Proposal">
    <w:name w:val="Proposal"/>
    <w:basedOn w:val="Normal"/>
    <w:link w:val="ProposalChar"/>
    <w:uiPriority w:val="99"/>
    <w:rsid w:val="00C12276"/>
    <w:pPr>
      <w:spacing w:before="120" w:after="0" w:line="240" w:lineRule="auto"/>
      <w:jc w:val="both"/>
    </w:pPr>
    <w:rPr>
      <w:rFonts w:ascii="Book Antiqua" w:hAnsi="Book Antiqua"/>
      <w:kern w:val="2"/>
      <w:sz w:val="24"/>
      <w:lang w:val="lv-LV" w:eastAsia="x-none"/>
      <w14:ligatures w14:val="standardContextual"/>
    </w:rPr>
  </w:style>
  <w:style w:type="table" w:customStyle="1" w:styleId="Parastatabula1">
    <w:name w:val="Parasta tabula1"/>
    <w:uiPriority w:val="99"/>
    <w:semiHidden/>
    <w:rsid w:val="00C12276"/>
    <w:pPr>
      <w:spacing w:after="0" w:line="240" w:lineRule="auto"/>
    </w:pPr>
    <w:rPr>
      <w:rFonts w:ascii="Times New Roman" w:eastAsia="Times New Roman" w:hAnsi="Times New Roman" w:cs="Times New Roman"/>
      <w:kern w:val="0"/>
      <w:sz w:val="20"/>
      <w:szCs w:val="20"/>
      <w:lang w:val="en-GB"/>
      <w14:ligatures w14:val="none"/>
    </w:rPr>
    <w:tblPr>
      <w:tblCellMar>
        <w:top w:w="0" w:type="dxa"/>
        <w:left w:w="108" w:type="dxa"/>
        <w:bottom w:w="0" w:type="dxa"/>
        <w:right w:w="108" w:type="dxa"/>
      </w:tblCellMar>
    </w:tblPr>
  </w:style>
  <w:style w:type="paragraph" w:styleId="NoSpacing">
    <w:name w:val="No Spacing"/>
    <w:uiPriority w:val="1"/>
    <w:qFormat/>
    <w:rsid w:val="00C12276"/>
    <w:pPr>
      <w:spacing w:after="0" w:line="240" w:lineRule="auto"/>
    </w:pPr>
    <w:rPr>
      <w:rFonts w:ascii="Times New Roman" w:eastAsia="Calibri" w:hAnsi="Times New Roman" w:cs="Times New Roman"/>
      <w:kern w:val="0"/>
      <w:sz w:val="24"/>
      <w:szCs w:val="24"/>
      <w:lang w:val="en-US"/>
      <w14:ligatures w14:val="none"/>
    </w:rPr>
  </w:style>
  <w:style w:type="character" w:customStyle="1" w:styleId="InternetLink">
    <w:name w:val="Internet Link"/>
    <w:basedOn w:val="DefaultParagraphFont"/>
    <w:uiPriority w:val="99"/>
    <w:rsid w:val="00CC5D1A"/>
    <w:rPr>
      <w:color w:val="0000FF"/>
      <w:u w:val="single"/>
    </w:rPr>
  </w:style>
  <w:style w:type="paragraph" w:styleId="Header">
    <w:name w:val="header"/>
    <w:basedOn w:val="Normal"/>
    <w:link w:val="HeaderChar"/>
    <w:uiPriority w:val="99"/>
    <w:unhideWhenUsed/>
    <w:rsid w:val="007B3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6CD"/>
    <w:rPr>
      <w:kern w:val="0"/>
      <w:lang w:val="en-GB"/>
      <w14:ligatures w14:val="none"/>
    </w:rPr>
  </w:style>
  <w:style w:type="paragraph" w:styleId="Footer">
    <w:name w:val="footer"/>
    <w:basedOn w:val="Normal"/>
    <w:link w:val="FooterChar"/>
    <w:uiPriority w:val="99"/>
    <w:unhideWhenUsed/>
    <w:rsid w:val="007B3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6CD"/>
    <w:rPr>
      <w:kern w:val="0"/>
      <w:lang w:val="en-GB"/>
      <w14:ligatures w14:val="none"/>
    </w:rPr>
  </w:style>
  <w:style w:type="character" w:styleId="PageNumber">
    <w:name w:val="page number"/>
    <w:basedOn w:val="DefaultParagraphFont"/>
    <w:uiPriority w:val="99"/>
    <w:semiHidden/>
    <w:unhideWhenUsed/>
    <w:rsid w:val="007B36CD"/>
  </w:style>
  <w:style w:type="paragraph" w:styleId="Revision">
    <w:name w:val="Revision"/>
    <w:hidden/>
    <w:uiPriority w:val="99"/>
    <w:semiHidden/>
    <w:rsid w:val="00EC69A7"/>
    <w:pPr>
      <w:spacing w:after="0" w:line="240" w:lineRule="auto"/>
    </w:pPr>
    <w:rPr>
      <w:kern w:val="0"/>
      <w:lang w:val="en-GB"/>
      <w14:ligatures w14:val="none"/>
    </w:rPr>
  </w:style>
  <w:style w:type="paragraph" w:customStyle="1" w:styleId="Tab111">
    <w:name w:val="Tab 1.1.1"/>
    <w:basedOn w:val="Normal"/>
    <w:link w:val="Tab111Rakstz"/>
    <w:qFormat/>
    <w:rsid w:val="00BA4723"/>
    <w:pPr>
      <w:spacing w:before="120" w:after="120" w:line="240" w:lineRule="auto"/>
      <w:contextualSpacing/>
      <w:jc w:val="both"/>
    </w:pPr>
    <w:rPr>
      <w:rFonts w:ascii="Times New Roman" w:eastAsia="Calibri" w:hAnsi="Times New Roman" w:cs="Times New Roman"/>
      <w:sz w:val="24"/>
      <w:szCs w:val="24"/>
      <w:lang w:val="lv-LV" w:eastAsia="lv-LV"/>
    </w:rPr>
  </w:style>
  <w:style w:type="character" w:customStyle="1" w:styleId="Tab111Rakstz">
    <w:name w:val="Tab 1.1.1 Rakstz."/>
    <w:link w:val="Tab111"/>
    <w:rsid w:val="00BA4723"/>
    <w:rPr>
      <w:rFonts w:ascii="Times New Roman" w:eastAsia="Calibri"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97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hp-fig.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BB6B1769AF8BB84093A5BE00D15146AE" ma:contentTypeVersion="7" ma:contentTypeDescription="Izveidot jaunu dokumentu." ma:contentTypeScope="" ma:versionID="061a05c8ffe588023e9eac4ef5b31e61">
  <xsd:schema xmlns:xsd="http://www.w3.org/2001/XMLSchema" xmlns:xs="http://www.w3.org/2001/XMLSchema" xmlns:p="http://schemas.microsoft.com/office/2006/metadata/properties" xmlns:ns2="6840afc6-a4b9-45ba-b544-4be6a999b2fb" targetNamespace="http://schemas.microsoft.com/office/2006/metadata/properties" ma:root="true" ma:fieldsID="2bf3ef0c70da8584822a5c7999652b55" ns2:_="">
    <xsd:import namespace="6840afc6-a4b9-45ba-b544-4be6a999b2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0afc6-a4b9-45ba-b544-4be6a999b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5C2998-38B1-4C4C-B766-B960AA33E05C}">
  <ds:schemaRefs>
    <ds:schemaRef ds:uri="http://schemas.openxmlformats.org/officeDocument/2006/bibliography"/>
  </ds:schemaRefs>
</ds:datastoreItem>
</file>

<file path=customXml/itemProps2.xml><?xml version="1.0" encoding="utf-8"?>
<ds:datastoreItem xmlns:ds="http://schemas.openxmlformats.org/officeDocument/2006/customXml" ds:itemID="{B0BCE299-5F2A-4EA8-9885-59D2633865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47F005-A5CA-4408-AF1A-0177591937D3}">
  <ds:schemaRefs>
    <ds:schemaRef ds:uri="http://schemas.microsoft.com/sharepoint/v3/contenttype/forms"/>
  </ds:schemaRefs>
</ds:datastoreItem>
</file>

<file path=customXml/itemProps4.xml><?xml version="1.0" encoding="utf-8"?>
<ds:datastoreItem xmlns:ds="http://schemas.openxmlformats.org/officeDocument/2006/customXml" ds:itemID="{95346574-12F7-4DA2-A50A-9974AF6E4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0afc6-a4b9-45ba-b544-4be6a999b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8085</Words>
  <Characters>4610</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Ervīns Romans</cp:lastModifiedBy>
  <cp:revision>4</cp:revision>
  <dcterms:created xsi:type="dcterms:W3CDTF">2025-06-04T08:52:00Z</dcterms:created>
  <dcterms:modified xsi:type="dcterms:W3CDTF">2026-10-23T08:21:00Z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0x010100BB6B1769AF8BB84093A5BE00D15146AE</vt:lpwstr>
  </property>
</Properties>
</file>