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1.0 -->
  <w:body>
    <w:p w:rsidR="00583CF9" w:rsidP="00583CF9" w14:paraId="5C42F107" w14:textId="77777777">
      <w:pPr>
        <w:widowControl/>
        <w:spacing w:after="0" w:line="240" w:lineRule="auto"/>
        <w:jc w:val="center"/>
        <w:rPr>
          <w:rFonts w:ascii="Times New Roman" w:eastAsia="Times New Roman" w:hAnsi="Times New Roman"/>
          <w:sz w:val="24"/>
          <w:szCs w:val="24"/>
          <w:lang w:val="lv-LV"/>
        </w:rPr>
      </w:pPr>
      <w:r>
        <w:rPr>
          <w:rFonts w:ascii="Times New Roman" w:eastAsia="Times New Roman" w:hAnsi="Times New Roman"/>
          <w:sz w:val="24"/>
          <w:szCs w:val="24"/>
          <w:lang w:val="lv-LV"/>
        </w:rPr>
        <w:t>Jūrmalā</w:t>
      </w:r>
    </w:p>
    <w:p w:rsidR="00AF13E3" w:rsidP="00583CF9" w14:paraId="0F258F55" w14:textId="77777777">
      <w:pPr>
        <w:widowControl/>
        <w:spacing w:after="0" w:line="240" w:lineRule="auto"/>
        <w:jc w:val="center"/>
        <w:rPr>
          <w:rFonts w:ascii="Times New Roman" w:eastAsia="Times New Roman" w:hAnsi="Times New Roman"/>
          <w:sz w:val="24"/>
          <w:szCs w:val="24"/>
          <w:lang w:val="lv-LV"/>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54"/>
        <w:gridCol w:w="3402"/>
      </w:tblGrid>
      <w:tr w14:paraId="6774D6C3" w14:textId="77777777" w:rsidTr="00C315D5">
        <w:tblPrEx>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845"/>
        </w:trPr>
        <w:tc>
          <w:tcPr>
            <w:tcW w:w="5954" w:type="dxa"/>
          </w:tcPr>
          <w:p w:rsidR="00723897" w:rsidP="00723897" w14:paraId="4CC79FF4" w14:textId="77777777">
            <w:pPr>
              <w:spacing w:after="0"/>
              <w:ind w:right="-532"/>
              <w:jc w:val="both"/>
              <w:rPr>
                <w:rFonts w:ascii="Times New Roman" w:hAnsi="Times New Roman"/>
                <w:sz w:val="24"/>
                <w:szCs w:val="24"/>
                <w:lang w:val="lv-LV"/>
              </w:rPr>
            </w:pPr>
            <w:r>
              <w:rPr>
                <w:rFonts w:ascii="Times New Roman" w:hAnsi="Times New Roman"/>
                <w:noProof/>
                <w:sz w:val="24"/>
                <w:szCs w:val="24"/>
                <w:lang w:val="lv-LV"/>
              </w:rPr>
              <w:t>21.12.2021</w:t>
            </w:r>
            <w:r>
              <w:rPr>
                <w:rFonts w:ascii="Times New Roman" w:hAnsi="Times New Roman"/>
                <w:sz w:val="24"/>
                <w:szCs w:val="24"/>
                <w:lang w:val="lv-LV"/>
              </w:rPr>
              <w:t xml:space="preserve">., </w:t>
            </w:r>
            <w:r>
              <w:rPr>
                <w:rFonts w:ascii="Times New Roman" w:hAnsi="Times New Roman"/>
                <w:sz w:val="24"/>
                <w:szCs w:val="24"/>
                <w:lang w:val="lv-LV"/>
              </w:rPr>
              <w:t>Nr</w:t>
            </w:r>
            <w:r>
              <w:rPr>
                <w:rFonts w:ascii="Times New Roman" w:hAnsi="Times New Roman"/>
                <w:sz w:val="24"/>
                <w:szCs w:val="24"/>
                <w:lang w:val="lv-LV"/>
              </w:rPr>
              <w:t>.</w:t>
            </w:r>
            <w:r>
              <w:rPr>
                <w:rFonts w:ascii="Times New Roman" w:hAnsi="Times New Roman"/>
                <w:noProof/>
                <w:sz w:val="24"/>
                <w:szCs w:val="24"/>
                <w:lang w:val="lv-LV"/>
              </w:rPr>
              <w:t>3.14/1043</w:t>
            </w:r>
            <w:r>
              <w:rPr>
                <w:rFonts w:ascii="Times New Roman" w:hAnsi="Times New Roman"/>
                <w:noProof/>
                <w:sz w:val="24"/>
                <w:szCs w:val="24"/>
                <w:lang w:val="lv-LV"/>
              </w:rPr>
              <w:t>/2021-N10</w:t>
            </w:r>
          </w:p>
          <w:p w:rsidR="00761566" w:rsidRPr="00670A22" w:rsidP="00670A22" w14:paraId="0D21C80A" w14:textId="16D7BB3D">
            <w:pPr>
              <w:widowControl/>
              <w:spacing w:after="0"/>
              <w:rPr>
                <w:rFonts w:ascii="Times New Roman" w:eastAsia="Times New Roman" w:hAnsi="Times New Roman"/>
                <w:sz w:val="24"/>
                <w:szCs w:val="24"/>
                <w:lang w:val="lv-LV"/>
              </w:rPr>
            </w:pPr>
            <w:r w:rsidRPr="00670A22">
              <w:rPr>
                <w:rFonts w:ascii="Times New Roman" w:hAnsi="Times New Roman"/>
                <w:noProof/>
                <w:sz w:val="24"/>
                <w:szCs w:val="24"/>
                <w:lang w:val="lv-LV"/>
              </w:rPr>
              <w:t xml:space="preserve">Uz </w:t>
            </w:r>
            <w:r w:rsidR="00E83897">
              <w:rPr>
                <w:rFonts w:ascii="Times New Roman" w:hAnsi="Times New Roman"/>
                <w:noProof/>
                <w:sz w:val="24"/>
                <w:szCs w:val="24"/>
                <w:lang w:val="lv-LV"/>
              </w:rPr>
              <w:t>26</w:t>
            </w:r>
            <w:r w:rsidR="00666EDC">
              <w:rPr>
                <w:rFonts w:ascii="Times New Roman" w:hAnsi="Times New Roman"/>
                <w:noProof/>
                <w:sz w:val="24"/>
                <w:szCs w:val="24"/>
                <w:lang w:val="lv-LV"/>
              </w:rPr>
              <w:t>.11</w:t>
            </w:r>
            <w:r w:rsidRPr="00670A22" w:rsidR="009466FE">
              <w:rPr>
                <w:rFonts w:ascii="Times New Roman" w:hAnsi="Times New Roman"/>
                <w:noProof/>
                <w:sz w:val="24"/>
                <w:szCs w:val="24"/>
                <w:lang w:val="lv-LV"/>
              </w:rPr>
              <w:t>.202</w:t>
            </w:r>
            <w:r w:rsidRPr="00670A22" w:rsidR="00DA07E5">
              <w:rPr>
                <w:rFonts w:ascii="Times New Roman" w:hAnsi="Times New Roman"/>
                <w:noProof/>
                <w:sz w:val="24"/>
                <w:szCs w:val="24"/>
                <w:lang w:val="lv-LV"/>
              </w:rPr>
              <w:t>1</w:t>
            </w:r>
            <w:r w:rsidRPr="00670A22" w:rsidR="009466FE">
              <w:rPr>
                <w:rFonts w:ascii="Times New Roman" w:hAnsi="Times New Roman"/>
                <w:noProof/>
                <w:sz w:val="24"/>
                <w:szCs w:val="24"/>
                <w:lang w:val="lv-LV"/>
              </w:rPr>
              <w:t xml:space="preserve">. </w:t>
            </w:r>
            <w:r w:rsidRPr="00666EDC" w:rsidR="00670A22">
              <w:rPr>
                <w:rFonts w:ascii="Times New Roman" w:hAnsi="Times New Roman"/>
                <w:sz w:val="24"/>
                <w:szCs w:val="24"/>
                <w:lang w:val="lv-LV"/>
              </w:rPr>
              <w:t xml:space="preserve">Nr. </w:t>
            </w:r>
            <w:r w:rsidRPr="00670A22" w:rsidR="00670A22">
              <w:rPr>
                <w:rFonts w:ascii="Times New Roman" w:eastAsia="Times New Roman" w:hAnsi="Times New Roman"/>
                <w:sz w:val="24"/>
                <w:szCs w:val="24"/>
                <w:lang w:val="lv-LV"/>
              </w:rPr>
              <w:t>BIS-BV-6.18.-2021-</w:t>
            </w:r>
            <w:r w:rsidR="00A36EBE">
              <w:rPr>
                <w:rFonts w:ascii="Times New Roman" w:eastAsia="Times New Roman" w:hAnsi="Times New Roman"/>
                <w:sz w:val="24"/>
                <w:szCs w:val="24"/>
                <w:lang w:val="lv-LV"/>
              </w:rPr>
              <w:t>55660</w:t>
            </w:r>
          </w:p>
          <w:p w:rsidR="00583CF9" w:rsidRPr="00670A22" w:rsidP="00670A22" w14:paraId="6403E825" w14:textId="77777777">
            <w:pPr>
              <w:widowControl/>
              <w:spacing w:after="0"/>
              <w:rPr>
                <w:rFonts w:ascii="Times New Roman" w:eastAsia="Times New Roman" w:hAnsi="Times New Roman"/>
                <w:sz w:val="24"/>
                <w:szCs w:val="24"/>
                <w:lang w:val="lv-LV"/>
              </w:rPr>
            </w:pPr>
          </w:p>
        </w:tc>
        <w:tc>
          <w:tcPr>
            <w:tcW w:w="3402" w:type="dxa"/>
          </w:tcPr>
          <w:p w:rsidR="00CC36D5" w:rsidRPr="00670A22" w:rsidP="00C315D5" w14:paraId="04EDBC58" w14:textId="2B499DE9">
            <w:pPr>
              <w:spacing w:after="0"/>
              <w:ind w:left="-106" w:hanging="142"/>
              <w:jc w:val="right"/>
              <w:rPr>
                <w:rFonts w:ascii="Times New Roman" w:eastAsia="Times New Roman" w:hAnsi="Times New Roman"/>
                <w:sz w:val="24"/>
                <w:szCs w:val="24"/>
                <w:lang w:val="lv-LV"/>
              </w:rPr>
            </w:pPr>
            <w:r w:rsidRPr="00670A22">
              <w:rPr>
                <w:rFonts w:ascii="Times New Roman" w:eastAsia="Times New Roman" w:hAnsi="Times New Roman"/>
                <w:sz w:val="24"/>
                <w:szCs w:val="24"/>
                <w:lang w:val="lv-LV"/>
              </w:rPr>
              <w:t xml:space="preserve">SIA </w:t>
            </w:r>
            <w:r w:rsidRPr="00FB6C6E" w:rsidR="00FB6C6E">
              <w:rPr>
                <w:rFonts w:ascii="Times New Roman" w:eastAsia="Times New Roman" w:hAnsi="Times New Roman"/>
                <w:sz w:val="24"/>
                <w:szCs w:val="24"/>
                <w:lang w:val="lv-LV"/>
              </w:rPr>
              <w:t>"</w:t>
            </w:r>
            <w:r w:rsidR="0044388E">
              <w:rPr>
                <w:rFonts w:ascii="Times New Roman" w:eastAsia="Times New Roman" w:hAnsi="Times New Roman"/>
                <w:sz w:val="24"/>
                <w:szCs w:val="24"/>
                <w:lang w:val="lv-LV"/>
              </w:rPr>
              <w:t>Reck</w:t>
            </w:r>
            <w:r w:rsidRPr="00FB6C6E" w:rsidR="00FB6C6E">
              <w:rPr>
                <w:rFonts w:ascii="Times New Roman" w:eastAsia="Times New Roman" w:hAnsi="Times New Roman"/>
                <w:sz w:val="24"/>
                <w:szCs w:val="24"/>
                <w:lang w:val="lv-LV"/>
              </w:rPr>
              <w:t>"</w:t>
            </w:r>
          </w:p>
          <w:p w:rsidR="00670A22" w:rsidRPr="00670A22" w:rsidP="00FB6C6E" w14:paraId="7360E66D" w14:textId="59DEA381">
            <w:pPr>
              <w:widowControl/>
              <w:spacing w:after="0"/>
              <w:jc w:val="right"/>
              <w:rPr>
                <w:rFonts w:ascii="Times New Roman" w:eastAsia="Times New Roman" w:hAnsi="Times New Roman"/>
                <w:sz w:val="24"/>
                <w:szCs w:val="24"/>
                <w:lang w:val="lv-LV"/>
              </w:rPr>
            </w:pPr>
            <w:r>
              <w:rPr>
                <w:rFonts w:ascii="Times New Roman" w:eastAsia="Times New Roman" w:hAnsi="Times New Roman"/>
                <w:sz w:val="24"/>
                <w:szCs w:val="24"/>
              </w:rPr>
              <w:t>reck@reck.lv</w:t>
            </w:r>
          </w:p>
        </w:tc>
      </w:tr>
    </w:tbl>
    <w:p w:rsidR="00761566" w:rsidP="00666EDC" w14:paraId="3BCCBD37" w14:textId="7EC3E821">
      <w:pPr>
        <w:spacing w:after="0"/>
        <w:rPr>
          <w:rFonts w:ascii="Times New Roman" w:eastAsia="Times New Roman" w:hAnsi="Times New Roman"/>
          <w:bCs/>
          <w:iCs/>
          <w:sz w:val="24"/>
          <w:szCs w:val="24"/>
          <w:lang w:val="lv-LV"/>
        </w:rPr>
      </w:pPr>
      <w:r>
        <w:rPr>
          <w:rFonts w:ascii="Times New Roman" w:eastAsia="Times New Roman" w:hAnsi="Times New Roman"/>
          <w:sz w:val="24"/>
          <w:szCs w:val="24"/>
          <w:lang w:val="lv-LV"/>
        </w:rPr>
        <w:t>Par</w:t>
      </w:r>
      <w:r w:rsidRPr="00670A22" w:rsidR="00BB010A">
        <w:rPr>
          <w:rFonts w:ascii="Times New Roman" w:eastAsia="Times New Roman" w:hAnsi="Times New Roman"/>
          <w:sz w:val="24"/>
          <w:szCs w:val="24"/>
          <w:lang w:val="lv-LV"/>
        </w:rPr>
        <w:t xml:space="preserve"> </w:t>
      </w:r>
      <w:r>
        <w:rPr>
          <w:rFonts w:ascii="Times New Roman" w:eastAsia="Times New Roman" w:hAnsi="Times New Roman"/>
          <w:bCs/>
          <w:iCs/>
          <w:sz w:val="24"/>
          <w:szCs w:val="24"/>
          <w:lang w:val="lv-LV"/>
        </w:rPr>
        <w:t>tehnisko noteikumu izsniegšanu</w:t>
      </w:r>
    </w:p>
    <w:p w:rsidR="004D1511" w:rsidP="00666EDC" w14:paraId="1A7476DF" w14:textId="77777777">
      <w:pPr>
        <w:spacing w:after="0"/>
        <w:rPr>
          <w:rFonts w:ascii="Times New Roman" w:eastAsia="Times New Roman" w:hAnsi="Times New Roman"/>
          <w:sz w:val="24"/>
          <w:szCs w:val="24"/>
          <w:lang w:val="lv-LV"/>
        </w:rPr>
      </w:pPr>
      <w:r>
        <w:rPr>
          <w:rFonts w:ascii="Times New Roman" w:eastAsia="Times New Roman" w:hAnsi="Times New Roman"/>
          <w:sz w:val="24"/>
          <w:szCs w:val="24"/>
          <w:lang w:val="lv-LV"/>
        </w:rPr>
        <w:t xml:space="preserve">ārējās </w:t>
      </w:r>
      <w:r w:rsidRPr="00666EDC" w:rsidR="00B35353">
        <w:rPr>
          <w:rFonts w:ascii="Times New Roman" w:eastAsia="Times New Roman" w:hAnsi="Times New Roman"/>
          <w:sz w:val="24"/>
          <w:szCs w:val="24"/>
          <w:lang w:val="lv-LV"/>
        </w:rPr>
        <w:t>elektroapgāde</w:t>
      </w:r>
      <w:r w:rsidR="00B35353">
        <w:rPr>
          <w:rFonts w:ascii="Times New Roman" w:eastAsia="Times New Roman" w:hAnsi="Times New Roman"/>
          <w:sz w:val="24"/>
          <w:szCs w:val="24"/>
          <w:lang w:val="lv-LV"/>
        </w:rPr>
        <w:t xml:space="preserve">s </w:t>
      </w:r>
      <w:r w:rsidR="00443302">
        <w:rPr>
          <w:rFonts w:ascii="Times New Roman" w:eastAsia="Times New Roman" w:hAnsi="Times New Roman"/>
          <w:sz w:val="24"/>
          <w:szCs w:val="24"/>
          <w:lang w:val="lv-LV"/>
        </w:rPr>
        <w:t xml:space="preserve">pieslēguma </w:t>
      </w:r>
    </w:p>
    <w:p w:rsidR="00761566" w:rsidP="004D1511" w14:paraId="3883B20F" w14:textId="1AE940CF">
      <w:pPr>
        <w:spacing w:after="0"/>
        <w:rPr>
          <w:rFonts w:ascii="Times New Roman" w:eastAsia="Times New Roman" w:hAnsi="Times New Roman"/>
          <w:sz w:val="24"/>
          <w:szCs w:val="24"/>
          <w:lang w:val="lv-LV"/>
        </w:rPr>
      </w:pPr>
      <w:r>
        <w:rPr>
          <w:rFonts w:ascii="Times New Roman" w:eastAsia="Times New Roman" w:hAnsi="Times New Roman"/>
          <w:sz w:val="24"/>
          <w:szCs w:val="24"/>
          <w:lang w:val="lv-LV"/>
        </w:rPr>
        <w:t>izbūvei</w:t>
      </w:r>
      <w:r w:rsidR="004D1511">
        <w:rPr>
          <w:rFonts w:ascii="Times New Roman" w:eastAsia="Times New Roman" w:hAnsi="Times New Roman"/>
          <w:sz w:val="24"/>
          <w:szCs w:val="24"/>
          <w:lang w:val="lv-LV"/>
        </w:rPr>
        <w:t xml:space="preserve"> Saivas ielā </w:t>
      </w:r>
      <w:r w:rsidR="00180F67">
        <w:rPr>
          <w:rFonts w:ascii="Times New Roman" w:eastAsia="Times New Roman" w:hAnsi="Times New Roman"/>
          <w:sz w:val="24"/>
          <w:szCs w:val="24"/>
          <w:lang w:val="lv-LV"/>
        </w:rPr>
        <w:t>n</w:t>
      </w:r>
      <w:r w:rsidR="004D1511">
        <w:rPr>
          <w:rFonts w:ascii="Times New Roman" w:eastAsia="Times New Roman" w:hAnsi="Times New Roman"/>
          <w:sz w:val="24"/>
          <w:szCs w:val="24"/>
          <w:lang w:val="lv-LV"/>
        </w:rPr>
        <w:t>/</w:t>
      </w:r>
      <w:r w:rsidR="00180F67">
        <w:rPr>
          <w:rFonts w:ascii="Times New Roman" w:eastAsia="Times New Roman" w:hAnsi="Times New Roman"/>
          <w:sz w:val="24"/>
          <w:szCs w:val="24"/>
          <w:lang w:val="lv-LV"/>
        </w:rPr>
        <w:t>a</w:t>
      </w:r>
      <w:r w:rsidR="00E07FA2">
        <w:rPr>
          <w:rFonts w:ascii="Times New Roman" w:eastAsia="Times New Roman" w:hAnsi="Times New Roman"/>
          <w:sz w:val="24"/>
          <w:szCs w:val="24"/>
          <w:lang w:val="lv-LV"/>
        </w:rPr>
        <w:t xml:space="preserve">, </w:t>
      </w:r>
      <w:r w:rsidR="00B35353">
        <w:rPr>
          <w:rFonts w:ascii="Times New Roman" w:eastAsia="Times New Roman" w:hAnsi="Times New Roman"/>
          <w:sz w:val="24"/>
          <w:szCs w:val="24"/>
          <w:lang w:val="lv-LV"/>
        </w:rPr>
        <w:t>Rīgā</w:t>
      </w:r>
    </w:p>
    <w:p w:rsidR="00457A89" w:rsidRPr="00670A22" w:rsidP="00666EDC" w14:paraId="45D8FD1C" w14:textId="77777777">
      <w:pPr>
        <w:spacing w:after="0"/>
        <w:rPr>
          <w:rFonts w:ascii="Times New Roman" w:eastAsia="Times New Roman" w:hAnsi="Times New Roman"/>
          <w:sz w:val="24"/>
          <w:szCs w:val="24"/>
          <w:lang w:val="lv-LV"/>
        </w:rPr>
      </w:pPr>
    </w:p>
    <w:p w:rsidR="002B047A" w:rsidRPr="00083117" w:rsidP="00BE5BCB" w14:paraId="2F52C370" w14:textId="5154A35B">
      <w:pPr>
        <w:spacing w:after="0"/>
        <w:ind w:firstLine="709"/>
        <w:jc w:val="both"/>
        <w:rPr>
          <w:rFonts w:ascii="Times New Roman" w:eastAsia="Times New Roman" w:hAnsi="Times New Roman"/>
          <w:sz w:val="24"/>
          <w:szCs w:val="24"/>
          <w:lang w:val="lv-LV"/>
        </w:rPr>
      </w:pPr>
      <w:r w:rsidRPr="00083117">
        <w:rPr>
          <w:rFonts w:ascii="Times New Roman" w:eastAsia="Times New Roman" w:hAnsi="Times New Roman"/>
          <w:sz w:val="24"/>
          <w:szCs w:val="24"/>
          <w:lang w:val="lv-LV"/>
        </w:rPr>
        <w:t xml:space="preserve">Dabas aizsardzības pārvaldes Pierīgas reģionālā administrācija (turpmāk – Administrācija) saņēma un iepazinās ar Jūsu </w:t>
      </w:r>
      <w:r w:rsidRPr="00083117" w:rsidR="00F0261A">
        <w:rPr>
          <w:rFonts w:ascii="Times New Roman" w:eastAsia="Times New Roman" w:hAnsi="Times New Roman"/>
          <w:sz w:val="24"/>
          <w:szCs w:val="24"/>
          <w:lang w:val="lv-LV"/>
        </w:rPr>
        <w:t>202</w:t>
      </w:r>
      <w:r w:rsidRPr="00083117" w:rsidR="00DA07E5">
        <w:rPr>
          <w:rFonts w:ascii="Times New Roman" w:eastAsia="Times New Roman" w:hAnsi="Times New Roman"/>
          <w:sz w:val="24"/>
          <w:szCs w:val="24"/>
          <w:lang w:val="lv-LV"/>
        </w:rPr>
        <w:t>1</w:t>
      </w:r>
      <w:r w:rsidRPr="00083117" w:rsidR="00F0261A">
        <w:rPr>
          <w:rFonts w:ascii="Times New Roman" w:eastAsia="Times New Roman" w:hAnsi="Times New Roman"/>
          <w:sz w:val="24"/>
          <w:szCs w:val="24"/>
          <w:lang w:val="lv-LV"/>
        </w:rPr>
        <w:t xml:space="preserve">. gada </w:t>
      </w:r>
      <w:r w:rsidR="00A36EBE">
        <w:rPr>
          <w:rFonts w:ascii="Times New Roman" w:eastAsia="Times New Roman" w:hAnsi="Times New Roman"/>
          <w:sz w:val="24"/>
          <w:szCs w:val="24"/>
          <w:lang w:val="lv-LV"/>
        </w:rPr>
        <w:t>26</w:t>
      </w:r>
      <w:r w:rsidRPr="00083117">
        <w:rPr>
          <w:rFonts w:ascii="Times New Roman" w:eastAsia="Times New Roman" w:hAnsi="Times New Roman"/>
          <w:sz w:val="24"/>
          <w:szCs w:val="24"/>
          <w:lang w:val="lv-LV"/>
        </w:rPr>
        <w:t>. </w:t>
      </w:r>
      <w:r w:rsidRPr="00083117" w:rsidR="008D5B8F">
        <w:rPr>
          <w:rFonts w:ascii="Times New Roman" w:eastAsia="Times New Roman" w:hAnsi="Times New Roman"/>
          <w:sz w:val="24"/>
          <w:szCs w:val="24"/>
          <w:lang w:val="lv-LV"/>
        </w:rPr>
        <w:t>novembra</w:t>
      </w:r>
      <w:r w:rsidRPr="00083117">
        <w:rPr>
          <w:rFonts w:ascii="Times New Roman" w:eastAsia="Times New Roman" w:hAnsi="Times New Roman"/>
          <w:sz w:val="24"/>
          <w:szCs w:val="24"/>
          <w:lang w:val="lv-LV"/>
        </w:rPr>
        <w:t xml:space="preserve"> iesniegumu</w:t>
      </w:r>
      <w:r w:rsidRPr="00083117" w:rsidR="00047822">
        <w:rPr>
          <w:rFonts w:ascii="Times New Roman" w:eastAsia="Times New Roman" w:hAnsi="Times New Roman"/>
          <w:sz w:val="24"/>
          <w:szCs w:val="24"/>
          <w:lang w:val="lv-LV"/>
        </w:rPr>
        <w:t xml:space="preserve"> </w:t>
      </w:r>
      <w:r w:rsidRPr="00083117">
        <w:rPr>
          <w:rFonts w:ascii="Times New Roman" w:eastAsia="Times New Roman" w:hAnsi="Times New Roman"/>
          <w:sz w:val="24"/>
          <w:szCs w:val="24"/>
          <w:lang w:val="lv-LV"/>
        </w:rPr>
        <w:t>ar pielikumiem</w:t>
      </w:r>
      <w:r w:rsidRPr="00083117" w:rsidR="00047822">
        <w:rPr>
          <w:rFonts w:ascii="Times New Roman" w:eastAsia="Times New Roman" w:hAnsi="Times New Roman"/>
          <w:sz w:val="24"/>
          <w:szCs w:val="24"/>
          <w:lang w:val="lv-LV"/>
        </w:rPr>
        <w:t xml:space="preserve"> </w:t>
      </w:r>
      <w:r w:rsidRPr="00083117" w:rsidR="00670A22">
        <w:rPr>
          <w:rFonts w:ascii="Times New Roman" w:eastAsia="Times New Roman" w:hAnsi="Times New Roman"/>
          <w:sz w:val="24"/>
          <w:szCs w:val="24"/>
          <w:lang w:val="lv-LV"/>
        </w:rPr>
        <w:t>Būvniecības informācijas</w:t>
      </w:r>
      <w:r w:rsidRPr="00083117" w:rsidR="00047822">
        <w:rPr>
          <w:rFonts w:ascii="Times New Roman" w:eastAsia="Times New Roman" w:hAnsi="Times New Roman"/>
          <w:sz w:val="24"/>
          <w:szCs w:val="24"/>
          <w:lang w:val="lv-LV"/>
        </w:rPr>
        <w:t xml:space="preserve"> sistēmā</w:t>
      </w:r>
      <w:r w:rsidRPr="00083117">
        <w:rPr>
          <w:rFonts w:ascii="Times New Roman" w:eastAsia="Times New Roman" w:hAnsi="Times New Roman"/>
          <w:sz w:val="24"/>
          <w:szCs w:val="24"/>
          <w:lang w:val="lv-LV"/>
        </w:rPr>
        <w:t xml:space="preserve">, kurā lūgts </w:t>
      </w:r>
      <w:r w:rsidRPr="00083117" w:rsidR="0086051C">
        <w:rPr>
          <w:rFonts w:ascii="Times New Roman" w:eastAsia="Times New Roman" w:hAnsi="Times New Roman"/>
          <w:sz w:val="24"/>
          <w:szCs w:val="24"/>
          <w:lang w:val="lv-LV"/>
        </w:rPr>
        <w:t>izsniegt</w:t>
      </w:r>
      <w:r w:rsidRPr="00083117" w:rsidR="008D5B8F">
        <w:rPr>
          <w:rFonts w:ascii="Times New Roman" w:eastAsia="Times New Roman" w:hAnsi="Times New Roman"/>
          <w:sz w:val="24"/>
          <w:szCs w:val="24"/>
          <w:lang w:val="lv-LV"/>
        </w:rPr>
        <w:t xml:space="preserve"> tehniskos noteikumus </w:t>
      </w:r>
      <w:bookmarkStart w:id="0" w:name="_Hlk90640104"/>
      <w:r w:rsidRPr="00083117" w:rsidR="008D5B8F">
        <w:rPr>
          <w:rFonts w:ascii="Times New Roman" w:eastAsia="Times New Roman" w:hAnsi="Times New Roman"/>
          <w:sz w:val="24"/>
          <w:szCs w:val="24"/>
          <w:lang w:val="lv-LV"/>
        </w:rPr>
        <w:t>būvprojektam</w:t>
      </w:r>
      <w:r w:rsidRPr="00083117" w:rsidR="00F0261A">
        <w:rPr>
          <w:rFonts w:ascii="Times New Roman" w:hAnsi="Times New Roman"/>
          <w:sz w:val="24"/>
          <w:szCs w:val="24"/>
          <w:lang w:val="lv-LV"/>
        </w:rPr>
        <w:t xml:space="preserve"> </w:t>
      </w:r>
      <w:r w:rsidRPr="00083117" w:rsidR="00F0261A">
        <w:rPr>
          <w:rFonts w:ascii="Times New Roman" w:eastAsia="Times New Roman" w:hAnsi="Times New Roman"/>
          <w:sz w:val="24"/>
          <w:szCs w:val="24"/>
          <w:lang w:val="lv-LV"/>
        </w:rPr>
        <w:t>“</w:t>
      </w:r>
      <w:r w:rsidRPr="004D1511" w:rsidR="004D1511">
        <w:rPr>
          <w:rFonts w:ascii="Times New Roman" w:eastAsia="Times New Roman" w:hAnsi="Times New Roman"/>
          <w:sz w:val="24"/>
          <w:szCs w:val="24"/>
          <w:lang w:val="lv-LV"/>
        </w:rPr>
        <w:t xml:space="preserve">Ārējā elektroapgāde Saivas iela </w:t>
      </w:r>
      <w:r w:rsidR="00180F67">
        <w:rPr>
          <w:rFonts w:ascii="Times New Roman" w:eastAsia="Times New Roman" w:hAnsi="Times New Roman"/>
          <w:sz w:val="24"/>
          <w:szCs w:val="24"/>
          <w:lang w:val="lv-LV"/>
        </w:rPr>
        <w:t>n</w:t>
      </w:r>
      <w:r w:rsidRPr="004D1511" w:rsidR="004D1511">
        <w:rPr>
          <w:rFonts w:ascii="Times New Roman" w:eastAsia="Times New Roman" w:hAnsi="Times New Roman"/>
          <w:sz w:val="24"/>
          <w:szCs w:val="24"/>
          <w:lang w:val="lv-LV"/>
        </w:rPr>
        <w:t>/</w:t>
      </w:r>
      <w:r w:rsidR="00180F67">
        <w:rPr>
          <w:rFonts w:ascii="Times New Roman" w:eastAsia="Times New Roman" w:hAnsi="Times New Roman"/>
          <w:sz w:val="24"/>
          <w:szCs w:val="24"/>
          <w:lang w:val="lv-LV"/>
        </w:rPr>
        <w:t>a</w:t>
      </w:r>
      <w:r w:rsidRPr="004D1511" w:rsidR="004D1511">
        <w:rPr>
          <w:rFonts w:ascii="Times New Roman" w:eastAsia="Times New Roman" w:hAnsi="Times New Roman"/>
          <w:sz w:val="24"/>
          <w:szCs w:val="24"/>
          <w:lang w:val="lv-LV"/>
        </w:rPr>
        <w:t>, 40, Rīga, (TN 115039212, 120801215 )</w:t>
      </w:r>
      <w:r w:rsidRPr="00083117" w:rsidR="008D5B8F">
        <w:rPr>
          <w:rFonts w:ascii="Times New Roman" w:eastAsia="Times New Roman" w:hAnsi="Times New Roman"/>
          <w:sz w:val="24"/>
          <w:szCs w:val="24"/>
          <w:lang w:val="lv-LV"/>
        </w:rPr>
        <w:t>”</w:t>
      </w:r>
      <w:r w:rsidR="00B35D04">
        <w:rPr>
          <w:rFonts w:ascii="Times New Roman" w:eastAsia="Times New Roman" w:hAnsi="Times New Roman"/>
          <w:sz w:val="24"/>
          <w:szCs w:val="24"/>
          <w:lang w:val="lv-LV"/>
        </w:rPr>
        <w:t xml:space="preserve"> </w:t>
      </w:r>
      <w:r w:rsidR="00EC2683">
        <w:rPr>
          <w:rFonts w:ascii="Times New Roman" w:eastAsia="Times New Roman" w:hAnsi="Times New Roman"/>
          <w:sz w:val="24"/>
          <w:szCs w:val="24"/>
          <w:lang w:val="lv-LV"/>
        </w:rPr>
        <w:t xml:space="preserve">. </w:t>
      </w:r>
      <w:r w:rsidR="00892D7E">
        <w:rPr>
          <w:rFonts w:ascii="Times New Roman" w:eastAsia="Times New Roman" w:hAnsi="Times New Roman"/>
          <w:sz w:val="24"/>
          <w:szCs w:val="24"/>
          <w:lang w:val="lv-LV"/>
        </w:rPr>
        <w:t>D</w:t>
      </w:r>
      <w:r w:rsidR="00EC2683">
        <w:rPr>
          <w:rFonts w:ascii="Times New Roman" w:eastAsia="Times New Roman" w:hAnsi="Times New Roman"/>
          <w:sz w:val="24"/>
          <w:szCs w:val="24"/>
          <w:lang w:val="lv-LV"/>
        </w:rPr>
        <w:t>arbība plānota zemes vienībās ar kadastra apz.</w:t>
      </w:r>
      <w:r w:rsidRPr="00BE5BCB" w:rsidR="00BE5BCB">
        <w:t xml:space="preserve"> </w:t>
      </w:r>
      <w:r w:rsidRPr="00BE5BCB" w:rsidR="00BE5BCB">
        <w:rPr>
          <w:rFonts w:ascii="Times New Roman" w:eastAsia="Times New Roman" w:hAnsi="Times New Roman"/>
          <w:sz w:val="24"/>
          <w:szCs w:val="24"/>
          <w:lang w:val="lv-LV"/>
        </w:rPr>
        <w:t>01001201523</w:t>
      </w:r>
      <w:r w:rsidR="00BE5BCB">
        <w:rPr>
          <w:rFonts w:ascii="Times New Roman" w:eastAsia="Times New Roman" w:hAnsi="Times New Roman"/>
          <w:sz w:val="24"/>
          <w:szCs w:val="24"/>
          <w:lang w:val="lv-LV"/>
        </w:rPr>
        <w:t xml:space="preserve">, </w:t>
      </w:r>
      <w:r w:rsidRPr="00BE5BCB" w:rsidR="00BE5BCB">
        <w:rPr>
          <w:rFonts w:ascii="Times New Roman" w:eastAsia="Times New Roman" w:hAnsi="Times New Roman"/>
          <w:sz w:val="24"/>
          <w:szCs w:val="24"/>
          <w:lang w:val="lv-LV"/>
        </w:rPr>
        <w:t>01001200759</w:t>
      </w:r>
      <w:r w:rsidR="00BE5BCB">
        <w:rPr>
          <w:rFonts w:ascii="Times New Roman" w:eastAsia="Times New Roman" w:hAnsi="Times New Roman"/>
          <w:sz w:val="24"/>
          <w:szCs w:val="24"/>
          <w:lang w:val="lv-LV"/>
        </w:rPr>
        <w:t xml:space="preserve">, </w:t>
      </w:r>
      <w:r w:rsidRPr="00BE5BCB" w:rsidR="00BE5BCB">
        <w:rPr>
          <w:rFonts w:ascii="Times New Roman" w:eastAsia="Times New Roman" w:hAnsi="Times New Roman"/>
          <w:sz w:val="24"/>
          <w:szCs w:val="24"/>
          <w:lang w:val="lv-LV"/>
        </w:rPr>
        <w:t>01001201541</w:t>
      </w:r>
      <w:r w:rsidR="00BE5BCB">
        <w:rPr>
          <w:rFonts w:ascii="Times New Roman" w:eastAsia="Times New Roman" w:hAnsi="Times New Roman"/>
          <w:sz w:val="24"/>
          <w:szCs w:val="24"/>
          <w:lang w:val="lv-LV"/>
        </w:rPr>
        <w:t xml:space="preserve">, </w:t>
      </w:r>
      <w:r w:rsidRPr="00BE5BCB" w:rsidR="00BE5BCB">
        <w:rPr>
          <w:rFonts w:ascii="Times New Roman" w:eastAsia="Times New Roman" w:hAnsi="Times New Roman"/>
          <w:sz w:val="24"/>
          <w:szCs w:val="24"/>
          <w:lang w:val="lv-LV"/>
        </w:rPr>
        <w:t>01001200760</w:t>
      </w:r>
      <w:bookmarkEnd w:id="0"/>
      <w:r w:rsidRPr="00083117" w:rsidR="008D5B8F">
        <w:rPr>
          <w:rFonts w:ascii="Times New Roman" w:eastAsia="Times New Roman" w:hAnsi="Times New Roman"/>
          <w:sz w:val="24"/>
          <w:szCs w:val="24"/>
          <w:lang w:val="lv-LV"/>
        </w:rPr>
        <w:t xml:space="preserve">. </w:t>
      </w:r>
      <w:r w:rsidRPr="00083117">
        <w:rPr>
          <w:rFonts w:ascii="Times New Roman" w:eastAsia="Times New Roman" w:hAnsi="Times New Roman"/>
          <w:sz w:val="24"/>
          <w:szCs w:val="24"/>
          <w:lang w:val="lv-LV"/>
        </w:rPr>
        <w:t xml:space="preserve">Teritorijā plānots </w:t>
      </w:r>
      <w:r w:rsidRPr="00083117" w:rsidR="00080871">
        <w:rPr>
          <w:rFonts w:ascii="Times New Roman" w:eastAsia="Times New Roman" w:hAnsi="Times New Roman"/>
          <w:sz w:val="24"/>
          <w:szCs w:val="24"/>
          <w:lang w:val="lv-LV"/>
        </w:rPr>
        <w:t xml:space="preserve">veikt </w:t>
      </w:r>
      <w:r w:rsidRPr="00083117" w:rsidR="007E71C6">
        <w:rPr>
          <w:rFonts w:ascii="Times New Roman" w:eastAsia="Times New Roman" w:hAnsi="Times New Roman"/>
          <w:sz w:val="24"/>
          <w:szCs w:val="24"/>
          <w:lang w:val="lv-LV"/>
        </w:rPr>
        <w:t xml:space="preserve">elektrības </w:t>
      </w:r>
      <w:r w:rsidRPr="00083117" w:rsidR="00080871">
        <w:rPr>
          <w:rFonts w:ascii="Times New Roman" w:eastAsia="Times New Roman" w:hAnsi="Times New Roman"/>
          <w:sz w:val="24"/>
          <w:szCs w:val="24"/>
          <w:lang w:val="lv-LV"/>
        </w:rPr>
        <w:t xml:space="preserve">kabeļu </w:t>
      </w:r>
      <w:r w:rsidR="007275FB">
        <w:rPr>
          <w:rFonts w:ascii="Times New Roman" w:eastAsia="Times New Roman" w:hAnsi="Times New Roman"/>
          <w:sz w:val="24"/>
          <w:szCs w:val="24"/>
          <w:lang w:val="lv-LV"/>
        </w:rPr>
        <w:t xml:space="preserve">izbūvi </w:t>
      </w:r>
      <w:r w:rsidR="009F1135">
        <w:rPr>
          <w:rFonts w:ascii="Times New Roman" w:eastAsia="Times New Roman" w:hAnsi="Times New Roman"/>
          <w:sz w:val="24"/>
          <w:szCs w:val="24"/>
          <w:lang w:val="lv-LV"/>
        </w:rPr>
        <w:t>blakus esošai ielai vai dabiskai brauktuvei.</w:t>
      </w:r>
    </w:p>
    <w:p w:rsidR="003A0FE3" w:rsidP="00083117" w14:paraId="15207F4D" w14:textId="661AAB8C">
      <w:pPr>
        <w:widowControl/>
        <w:spacing w:after="0"/>
        <w:ind w:firstLine="567"/>
        <w:jc w:val="both"/>
        <w:rPr>
          <w:rFonts w:ascii="Times New Roman" w:eastAsia="Times New Roman" w:hAnsi="Times New Roman"/>
          <w:sz w:val="24"/>
          <w:szCs w:val="24"/>
          <w:lang w:val="lv-LV"/>
        </w:rPr>
      </w:pPr>
      <w:r w:rsidRPr="00083117">
        <w:rPr>
          <w:rFonts w:ascii="Times New Roman" w:eastAsia="Times New Roman" w:hAnsi="Times New Roman"/>
          <w:sz w:val="24"/>
          <w:szCs w:val="24"/>
          <w:lang w:val="lv-LV"/>
        </w:rPr>
        <w:t xml:space="preserve">Administrācija </w:t>
      </w:r>
      <w:r w:rsidR="00D203BA">
        <w:rPr>
          <w:rFonts w:ascii="Times New Roman" w:eastAsia="Times New Roman" w:hAnsi="Times New Roman"/>
          <w:sz w:val="24"/>
          <w:szCs w:val="24"/>
          <w:lang w:val="lv-LV"/>
        </w:rPr>
        <w:t>konstatē un sniedz šādu informāciju un viedokli</w:t>
      </w:r>
      <w:r w:rsidRPr="00083117">
        <w:rPr>
          <w:rFonts w:ascii="Times New Roman" w:eastAsia="Times New Roman" w:hAnsi="Times New Roman"/>
          <w:sz w:val="24"/>
          <w:szCs w:val="24"/>
          <w:lang w:val="lv-LV"/>
        </w:rPr>
        <w:t>:</w:t>
      </w:r>
    </w:p>
    <w:p w:rsidR="00D203BA" w:rsidRPr="00D203BA" w:rsidP="00D203BA" w14:paraId="28340DB3" w14:textId="0D5D4601">
      <w:pPr>
        <w:pStyle w:val="ListParagraph"/>
        <w:widowControl/>
        <w:numPr>
          <w:ilvl w:val="0"/>
          <w:numId w:val="15"/>
        </w:numPr>
        <w:spacing w:after="0"/>
        <w:jc w:val="both"/>
        <w:rPr>
          <w:rFonts w:ascii="Times New Roman" w:eastAsia="Times New Roman" w:hAnsi="Times New Roman"/>
          <w:sz w:val="24"/>
          <w:szCs w:val="24"/>
          <w:lang w:val="lv-LV"/>
        </w:rPr>
      </w:pPr>
      <w:r w:rsidRPr="00D203BA">
        <w:rPr>
          <w:rFonts w:ascii="Times New Roman" w:hAnsi="Times New Roman"/>
          <w:sz w:val="24"/>
          <w:szCs w:val="24"/>
          <w:lang w:val="lv-LV"/>
        </w:rPr>
        <w:t>Administrācija ir Dabas aizsardzības pārvaldes struktūrvienība, kas darbojas atbilstoši</w:t>
      </w:r>
      <w:r w:rsidRPr="00D203BA">
        <w:rPr>
          <w:rFonts w:ascii="Times New Roman" w:hAnsi="Times New Roman"/>
          <w:color w:val="000000"/>
          <w:sz w:val="24"/>
          <w:szCs w:val="24"/>
          <w:lang w:val="lv-LV"/>
        </w:rPr>
        <w:t xml:space="preserve"> Ministru kabineta 2009. gada 2. jūnija noteikumiem Nr.507 „</w:t>
      </w:r>
      <w:hyperlink r:id="rId4" w:history="1">
        <w:r w:rsidRPr="00D203BA">
          <w:rPr>
            <w:rStyle w:val="Hyperlink"/>
            <w:rFonts w:ascii="Times New Roman" w:hAnsi="Times New Roman"/>
            <w:sz w:val="24"/>
            <w:szCs w:val="24"/>
            <w:lang w:val="lv-LV"/>
          </w:rPr>
          <w:t>Dabas aizsardzības pārvaldes nolikums</w:t>
        </w:r>
      </w:hyperlink>
      <w:r w:rsidRPr="00D203BA">
        <w:rPr>
          <w:rFonts w:ascii="Times New Roman" w:hAnsi="Times New Roman"/>
          <w:color w:val="000000"/>
          <w:sz w:val="24"/>
          <w:szCs w:val="24"/>
          <w:lang w:val="lv-LV"/>
        </w:rPr>
        <w:t>”, tā saskaņā ar dabas aizsardzību regulējošajiem normatīvajiem aktiem izsniedz un anulē atļaujas, kā arī aptur to darbību, sniedz atzinumus un saskaņojumus dabas aizsardzības jomā, bet neizsniedz tehniskos noteikumus.</w:t>
      </w:r>
    </w:p>
    <w:p w:rsidR="00D203BA" w:rsidRPr="00D203BA" w:rsidP="00D203BA" w14:paraId="1EA5107A" w14:textId="316C94EB">
      <w:pPr>
        <w:pStyle w:val="ListParagraph"/>
        <w:widowControl/>
        <w:numPr>
          <w:ilvl w:val="0"/>
          <w:numId w:val="15"/>
        </w:numPr>
        <w:spacing w:after="0"/>
        <w:jc w:val="both"/>
        <w:rPr>
          <w:rFonts w:ascii="Times New Roman" w:eastAsia="Times New Roman" w:hAnsi="Times New Roman"/>
          <w:sz w:val="24"/>
          <w:szCs w:val="24"/>
          <w:lang w:val="lv-LV"/>
        </w:rPr>
      </w:pPr>
      <w:r w:rsidRPr="00083117">
        <w:rPr>
          <w:rFonts w:ascii="Times New Roman" w:hAnsi="Times New Roman"/>
          <w:sz w:val="24"/>
          <w:szCs w:val="24"/>
          <w:lang w:val="lv-LV"/>
        </w:rPr>
        <w:t xml:space="preserve">Atbilstoši </w:t>
      </w:r>
      <w:hyperlink r:id="rId5" w:history="1">
        <w:r w:rsidRPr="00083117">
          <w:rPr>
            <w:rStyle w:val="Hyperlink"/>
            <w:rFonts w:ascii="Times New Roman" w:hAnsi="Times New Roman"/>
            <w:sz w:val="24"/>
            <w:szCs w:val="24"/>
            <w:lang w:val="lv-LV"/>
          </w:rPr>
          <w:t>Dabas datu pārvaldības sistēmas OZOLS</w:t>
        </w:r>
      </w:hyperlink>
      <w:r w:rsidRPr="00083117">
        <w:rPr>
          <w:rFonts w:ascii="Times New Roman" w:hAnsi="Times New Roman"/>
          <w:sz w:val="24"/>
          <w:szCs w:val="24"/>
          <w:lang w:val="lv-LV"/>
        </w:rPr>
        <w:t xml:space="preserve"> (skatīts </w:t>
      </w:r>
      <w:r w:rsidR="00B65022">
        <w:rPr>
          <w:rFonts w:ascii="Times New Roman" w:hAnsi="Times New Roman"/>
          <w:sz w:val="24"/>
          <w:szCs w:val="24"/>
          <w:lang w:val="lv-LV"/>
        </w:rPr>
        <w:t>27</w:t>
      </w:r>
      <w:r w:rsidRPr="00083117">
        <w:rPr>
          <w:rFonts w:ascii="Times New Roman" w:hAnsi="Times New Roman"/>
          <w:sz w:val="24"/>
          <w:szCs w:val="24"/>
          <w:lang w:val="lv-LV"/>
        </w:rPr>
        <w:t xml:space="preserve">.11.2021.) informācijai un </w:t>
      </w:r>
      <w:hyperlink r:id="rId6" w:history="1">
        <w:r w:rsidRPr="00083117">
          <w:rPr>
            <w:rStyle w:val="Hyperlink"/>
            <w:rFonts w:ascii="Times New Roman" w:hAnsi="Times New Roman"/>
            <w:color w:val="auto"/>
            <w:sz w:val="24"/>
            <w:szCs w:val="24"/>
            <w:u w:val="none"/>
            <w:lang w:val="lv-LV"/>
          </w:rPr>
          <w:t xml:space="preserve">Ministru kabineta 09.11.2021. noteikumu Nr. 740 </w:t>
        </w:r>
        <w:r w:rsidRPr="00083117">
          <w:rPr>
            <w:rStyle w:val="Hyperlink"/>
            <w:rFonts w:ascii="Times New Roman" w:hAnsi="Times New Roman"/>
            <w:sz w:val="24"/>
            <w:szCs w:val="24"/>
            <w:lang w:val="lv-LV"/>
          </w:rPr>
          <w:t>“Dabas parka “Piejūra” individuālie aizsardzības un izmantošanas noteikumi”</w:t>
        </w:r>
      </w:hyperlink>
      <w:r w:rsidRPr="00083117">
        <w:rPr>
          <w:rFonts w:ascii="Times New Roman" w:hAnsi="Times New Roman"/>
          <w:sz w:val="24"/>
          <w:szCs w:val="24"/>
          <w:lang w:val="lv-LV"/>
        </w:rPr>
        <w:t xml:space="preserve"> (turpmāk – MK Noteikumi Nr.740) 1. pielikumam, paredzētās darbības vieta </w:t>
      </w:r>
      <w:r w:rsidR="00FF76F2">
        <w:rPr>
          <w:rFonts w:ascii="Times New Roman" w:hAnsi="Times New Roman"/>
          <w:sz w:val="24"/>
          <w:szCs w:val="24"/>
          <w:lang w:val="lv-LV"/>
        </w:rPr>
        <w:t xml:space="preserve">zemes vienībā ar kadastra apz. </w:t>
      </w:r>
      <w:r w:rsidRPr="00FF76F2" w:rsidR="00FF76F2">
        <w:rPr>
          <w:rFonts w:ascii="Times New Roman" w:hAnsi="Times New Roman"/>
          <w:sz w:val="24"/>
          <w:szCs w:val="24"/>
          <w:lang w:val="lv-LV"/>
        </w:rPr>
        <w:t>01001200759</w:t>
      </w:r>
      <w:r w:rsidRPr="00FF76F2" w:rsidR="00FF76F2">
        <w:rPr>
          <w:rFonts w:ascii="Times New Roman" w:hAnsi="Times New Roman"/>
          <w:sz w:val="24"/>
          <w:szCs w:val="24"/>
          <w:lang w:val="lv-LV"/>
        </w:rPr>
        <w:t xml:space="preserve"> </w:t>
      </w:r>
      <w:r w:rsidRPr="00083117">
        <w:rPr>
          <w:rFonts w:ascii="Times New Roman" w:hAnsi="Times New Roman"/>
          <w:sz w:val="24"/>
          <w:szCs w:val="24"/>
          <w:lang w:val="lv-LV"/>
        </w:rPr>
        <w:t>atrodas dabas parka “Piejūra” neitrālajā zonā</w:t>
      </w:r>
      <w:r>
        <w:rPr>
          <w:rFonts w:ascii="Times New Roman" w:hAnsi="Times New Roman"/>
          <w:sz w:val="24"/>
          <w:szCs w:val="24"/>
          <w:lang w:val="lv-LV"/>
        </w:rPr>
        <w:t>.</w:t>
      </w:r>
    </w:p>
    <w:p w:rsidR="00D203BA" w:rsidRPr="00D203BA" w:rsidP="00D203BA" w14:paraId="7F609BC5" w14:textId="464D813D">
      <w:pPr>
        <w:pStyle w:val="ListParagraph"/>
        <w:widowControl/>
        <w:numPr>
          <w:ilvl w:val="0"/>
          <w:numId w:val="15"/>
        </w:numPr>
        <w:spacing w:after="0"/>
        <w:jc w:val="both"/>
        <w:rPr>
          <w:rFonts w:ascii="Times New Roman" w:eastAsia="Times New Roman" w:hAnsi="Times New Roman"/>
          <w:sz w:val="24"/>
          <w:szCs w:val="24"/>
          <w:lang w:val="lv-LV"/>
        </w:rPr>
      </w:pPr>
      <w:r>
        <w:rPr>
          <w:rFonts w:ascii="Times New Roman" w:hAnsi="Times New Roman"/>
          <w:sz w:val="24"/>
          <w:szCs w:val="24"/>
          <w:lang w:val="lv-LV"/>
        </w:rPr>
        <w:t>P</w:t>
      </w:r>
      <w:r w:rsidRPr="00083117">
        <w:rPr>
          <w:rFonts w:ascii="Times New Roman" w:hAnsi="Times New Roman"/>
          <w:sz w:val="24"/>
          <w:szCs w:val="24"/>
          <w:lang w:val="lv-LV"/>
        </w:rPr>
        <w:t>lānot</w:t>
      </w:r>
      <w:r>
        <w:rPr>
          <w:rFonts w:ascii="Times New Roman" w:hAnsi="Times New Roman"/>
          <w:sz w:val="24"/>
          <w:szCs w:val="24"/>
          <w:lang w:val="lv-LV"/>
        </w:rPr>
        <w:t>ās  darbības trase</w:t>
      </w:r>
      <w:r w:rsidR="00DE659F">
        <w:rPr>
          <w:rFonts w:ascii="Times New Roman" w:hAnsi="Times New Roman"/>
          <w:sz w:val="24"/>
          <w:szCs w:val="24"/>
          <w:lang w:val="lv-LV"/>
        </w:rPr>
        <w:t xml:space="preserve"> </w:t>
      </w:r>
      <w:r w:rsidR="00DE659F">
        <w:rPr>
          <w:rFonts w:ascii="Times New Roman" w:hAnsi="Times New Roman"/>
          <w:sz w:val="24"/>
          <w:szCs w:val="24"/>
          <w:lang w:val="lv-LV"/>
        </w:rPr>
        <w:t xml:space="preserve">zemes vienībā ar kadastra apz. </w:t>
      </w:r>
      <w:r w:rsidRPr="00FF76F2" w:rsidR="00DE659F">
        <w:rPr>
          <w:rFonts w:ascii="Times New Roman" w:hAnsi="Times New Roman"/>
          <w:sz w:val="24"/>
          <w:szCs w:val="24"/>
          <w:lang w:val="lv-LV"/>
        </w:rPr>
        <w:t xml:space="preserve">01001200759 </w:t>
      </w:r>
      <w:r>
        <w:rPr>
          <w:rFonts w:ascii="Times New Roman" w:hAnsi="Times New Roman"/>
          <w:sz w:val="24"/>
          <w:szCs w:val="24"/>
          <w:lang w:val="lv-LV"/>
        </w:rPr>
        <w:t xml:space="preserve"> robežojas</w:t>
      </w:r>
      <w:r w:rsidR="00DE659F">
        <w:rPr>
          <w:rFonts w:ascii="Times New Roman" w:hAnsi="Times New Roman"/>
          <w:sz w:val="24"/>
          <w:szCs w:val="24"/>
          <w:lang w:val="lv-LV"/>
        </w:rPr>
        <w:t xml:space="preserve"> ar, un </w:t>
      </w:r>
      <w:r w:rsidR="00DE659F">
        <w:rPr>
          <w:rFonts w:ascii="Times New Roman" w:hAnsi="Times New Roman"/>
          <w:sz w:val="24"/>
          <w:szCs w:val="24"/>
          <w:lang w:val="lv-LV"/>
        </w:rPr>
        <w:t xml:space="preserve">zemes vienībā ar kadastra apz. </w:t>
      </w:r>
      <w:r w:rsidRPr="00DE659F" w:rsidR="00DE659F">
        <w:rPr>
          <w:rFonts w:ascii="Times New Roman" w:hAnsi="Times New Roman"/>
          <w:sz w:val="24"/>
          <w:szCs w:val="24"/>
          <w:lang w:val="lv-LV"/>
        </w:rPr>
        <w:t>01001201523</w:t>
      </w:r>
      <w:r w:rsidRPr="00FF76F2" w:rsidR="00DE659F">
        <w:rPr>
          <w:rFonts w:ascii="Times New Roman" w:hAnsi="Times New Roman"/>
          <w:sz w:val="24"/>
          <w:szCs w:val="24"/>
          <w:lang w:val="lv-LV"/>
        </w:rPr>
        <w:t xml:space="preserve"> </w:t>
      </w:r>
      <w:r w:rsidR="00DE659F">
        <w:rPr>
          <w:rFonts w:ascii="Times New Roman" w:hAnsi="Times New Roman"/>
          <w:sz w:val="24"/>
          <w:szCs w:val="24"/>
          <w:lang w:val="lv-LV"/>
        </w:rPr>
        <w:t>šķērso</w:t>
      </w:r>
      <w:r>
        <w:rPr>
          <w:rFonts w:ascii="Times New Roman" w:hAnsi="Times New Roman"/>
          <w:sz w:val="24"/>
          <w:szCs w:val="24"/>
          <w:lang w:val="lv-LV"/>
        </w:rPr>
        <w:t xml:space="preserve"> </w:t>
      </w:r>
      <w:r w:rsidRPr="00DB1582" w:rsidR="00B35353">
        <w:rPr>
          <w:rFonts w:ascii="Times New Roman" w:hAnsi="Times New Roman"/>
          <w:sz w:val="24"/>
          <w:szCs w:val="24"/>
          <w:lang w:val="lv-LV"/>
        </w:rPr>
        <w:t>Dabas datu pārvaldības sistēmā OZOLS</w:t>
      </w:r>
      <w:r w:rsidRPr="00083117" w:rsidR="00B35353">
        <w:rPr>
          <w:rFonts w:ascii="Times New Roman" w:hAnsi="Times New Roman"/>
          <w:sz w:val="24"/>
          <w:szCs w:val="24"/>
          <w:lang w:val="lv-LV"/>
        </w:rPr>
        <w:t xml:space="preserve"> </w:t>
      </w:r>
      <w:r>
        <w:rPr>
          <w:rFonts w:ascii="Times New Roman" w:hAnsi="Times New Roman"/>
          <w:sz w:val="24"/>
          <w:szCs w:val="24"/>
          <w:lang w:val="lv-LV"/>
        </w:rPr>
        <w:t xml:space="preserve">reģistrēto </w:t>
      </w:r>
      <w:r w:rsidR="004C6968">
        <w:rPr>
          <w:rFonts w:ascii="Times New Roman" w:hAnsi="Times New Roman"/>
          <w:sz w:val="24"/>
          <w:szCs w:val="24"/>
          <w:lang w:val="lv-LV"/>
        </w:rPr>
        <w:t xml:space="preserve">Eiropā un </w:t>
      </w:r>
      <w:r w:rsidRPr="00083117" w:rsidR="00B35353">
        <w:rPr>
          <w:rFonts w:ascii="Times New Roman" w:hAnsi="Times New Roman"/>
          <w:sz w:val="24"/>
          <w:szCs w:val="24"/>
          <w:lang w:val="lv-LV"/>
        </w:rPr>
        <w:t>Latvijā īpaši aizsargājam</w:t>
      </w:r>
      <w:r w:rsidR="00125168">
        <w:rPr>
          <w:rFonts w:ascii="Times New Roman" w:hAnsi="Times New Roman"/>
          <w:sz w:val="24"/>
          <w:szCs w:val="24"/>
          <w:lang w:val="lv-LV"/>
        </w:rPr>
        <w:t>u</w:t>
      </w:r>
      <w:r w:rsidRPr="00083117" w:rsidR="00B35353">
        <w:rPr>
          <w:rFonts w:ascii="Times New Roman" w:hAnsi="Times New Roman"/>
          <w:sz w:val="24"/>
          <w:szCs w:val="24"/>
          <w:lang w:val="lv-LV"/>
        </w:rPr>
        <w:t xml:space="preserve"> biotop</w:t>
      </w:r>
      <w:r w:rsidR="00125168">
        <w:rPr>
          <w:rFonts w:ascii="Times New Roman" w:hAnsi="Times New Roman"/>
          <w:sz w:val="24"/>
          <w:szCs w:val="24"/>
          <w:lang w:val="lv-LV"/>
        </w:rPr>
        <w:t>u</w:t>
      </w:r>
      <w:r w:rsidRPr="00083117" w:rsidR="00B35353">
        <w:rPr>
          <w:rFonts w:ascii="Times New Roman" w:hAnsi="Times New Roman"/>
          <w:sz w:val="24"/>
          <w:szCs w:val="24"/>
          <w:lang w:val="lv-LV"/>
        </w:rPr>
        <w:t xml:space="preserve"> </w:t>
      </w:r>
      <w:r w:rsidR="00BE007A">
        <w:rPr>
          <w:rFonts w:ascii="Times New Roman" w:hAnsi="Times New Roman"/>
          <w:i/>
          <w:iCs/>
          <w:sz w:val="24"/>
          <w:szCs w:val="24"/>
          <w:lang w:val="lv-LV"/>
        </w:rPr>
        <w:t>9080</w:t>
      </w:r>
      <w:r w:rsidR="00F2640D">
        <w:rPr>
          <w:rFonts w:ascii="Times New Roman" w:hAnsi="Times New Roman"/>
          <w:i/>
          <w:iCs/>
          <w:sz w:val="24"/>
          <w:szCs w:val="24"/>
          <w:lang w:val="lv-LV"/>
        </w:rPr>
        <w:t>*</w:t>
      </w:r>
      <w:r w:rsidR="00BE007A">
        <w:rPr>
          <w:rFonts w:ascii="Times New Roman" w:hAnsi="Times New Roman"/>
          <w:i/>
          <w:iCs/>
          <w:sz w:val="24"/>
          <w:szCs w:val="24"/>
          <w:lang w:val="lv-LV"/>
        </w:rPr>
        <w:t xml:space="preserve"> Staignāju mež</w:t>
      </w:r>
      <w:r w:rsidR="00DE659F">
        <w:rPr>
          <w:rFonts w:ascii="Times New Roman" w:hAnsi="Times New Roman"/>
          <w:i/>
          <w:iCs/>
          <w:sz w:val="24"/>
          <w:szCs w:val="24"/>
          <w:lang w:val="lv-LV"/>
        </w:rPr>
        <w:t>i</w:t>
      </w:r>
      <w:r w:rsidR="00125168">
        <w:rPr>
          <w:rFonts w:ascii="Times New Roman" w:hAnsi="Times New Roman"/>
          <w:sz w:val="24"/>
          <w:szCs w:val="24"/>
          <w:lang w:val="lv-LV"/>
        </w:rPr>
        <w:t>. Biotops i</w:t>
      </w:r>
      <w:r w:rsidR="001558CB">
        <w:rPr>
          <w:rFonts w:ascii="Times New Roman" w:hAnsi="Times New Roman"/>
          <w:sz w:val="24"/>
          <w:szCs w:val="24"/>
          <w:lang w:val="lv-LV"/>
        </w:rPr>
        <w:t>r tā veidošanās fāzē un ar zemu kva</w:t>
      </w:r>
      <w:r w:rsidR="00E82D05">
        <w:rPr>
          <w:rFonts w:ascii="Times New Roman" w:hAnsi="Times New Roman"/>
          <w:sz w:val="24"/>
          <w:szCs w:val="24"/>
          <w:lang w:val="lv-LV"/>
        </w:rPr>
        <w:t>litāti.</w:t>
      </w:r>
      <w:r w:rsidRPr="00083117" w:rsidR="00B35353">
        <w:rPr>
          <w:rFonts w:ascii="Times New Roman" w:hAnsi="Times New Roman"/>
          <w:sz w:val="24"/>
          <w:szCs w:val="24"/>
          <w:lang w:val="lv-LV"/>
        </w:rPr>
        <w:t xml:space="preserve"> Īpaši aizsargājamas sugas nav reģistrētas. </w:t>
      </w:r>
    </w:p>
    <w:p w:rsidR="00D203BA" w:rsidRPr="00D203BA" w:rsidP="00D203BA" w14:paraId="0B61C02E" w14:textId="61BC5B71">
      <w:pPr>
        <w:pStyle w:val="ListParagraph"/>
        <w:widowControl/>
        <w:numPr>
          <w:ilvl w:val="0"/>
          <w:numId w:val="15"/>
        </w:numPr>
        <w:spacing w:after="0"/>
        <w:jc w:val="both"/>
        <w:rPr>
          <w:rFonts w:ascii="Times New Roman" w:eastAsia="Times New Roman" w:hAnsi="Times New Roman"/>
          <w:sz w:val="24"/>
          <w:szCs w:val="24"/>
          <w:lang w:val="lv-LV"/>
        </w:rPr>
      </w:pPr>
      <w:r w:rsidRPr="00083117">
        <w:rPr>
          <w:rFonts w:ascii="Times New Roman" w:hAnsi="Times New Roman"/>
          <w:sz w:val="24"/>
          <w:szCs w:val="24"/>
          <w:lang w:val="lv-LV"/>
        </w:rPr>
        <w:t xml:space="preserve">MK Noteikumu Nr.740 33. punkts nosaka, ka dabas parka “Piejūra” neitrālā zona noteikta, lai nodrošinātu apdzīvotu teritoriju funkcionēšanu un attīstību. Turpat 2. punktā minēts teritorijas mērķis – dabas parks izveidots, lai nodrošinātu piekrastes ekosistēmu kompleksa, Latvijas īpaši aizsargājamo un Eiropas Savienības nozīmes biotopu un sugu saglabāšanu, kā arī sabiedrības izglītības un atpūtas iespējas, kas nav pretrunā ar dabas vērtību aizsardzību. </w:t>
      </w:r>
      <w:r w:rsidR="00F865DC">
        <w:rPr>
          <w:rFonts w:ascii="Times New Roman" w:hAnsi="Times New Roman"/>
          <w:sz w:val="24"/>
          <w:szCs w:val="24"/>
          <w:lang w:val="lv-LV"/>
        </w:rPr>
        <w:t xml:space="preserve">Lai </w:t>
      </w:r>
      <w:r w:rsidR="00667EC8">
        <w:rPr>
          <w:rFonts w:ascii="Times New Roman" w:hAnsi="Times New Roman"/>
          <w:sz w:val="24"/>
          <w:szCs w:val="24"/>
          <w:lang w:val="lv-LV"/>
        </w:rPr>
        <w:t xml:space="preserve">saglabātu minētā aizsargājamā biotopa platību un kvalitāti, nav </w:t>
      </w:r>
      <w:r w:rsidR="00667EC8">
        <w:rPr>
          <w:rFonts w:ascii="Times New Roman" w:hAnsi="Times New Roman"/>
          <w:sz w:val="24"/>
          <w:szCs w:val="24"/>
          <w:lang w:val="lv-LV"/>
        </w:rPr>
        <w:t>pieļaujama</w:t>
      </w:r>
      <w:r w:rsidRPr="00667EC8" w:rsidR="00667EC8">
        <w:rPr>
          <w:rFonts w:ascii="Times New Roman" w:hAnsi="Times New Roman"/>
          <w:sz w:val="24"/>
          <w:szCs w:val="24"/>
          <w:lang w:val="lv-LV"/>
        </w:rPr>
        <w:t xml:space="preserve"> auglīgas melnzemes </w:t>
      </w:r>
      <w:r w:rsidR="00620372">
        <w:rPr>
          <w:rFonts w:ascii="Times New Roman" w:hAnsi="Times New Roman"/>
          <w:sz w:val="24"/>
          <w:szCs w:val="24"/>
          <w:lang w:val="lv-LV"/>
        </w:rPr>
        <w:t>uzbēršana,</w:t>
      </w:r>
      <w:r w:rsidRPr="00667EC8" w:rsidR="00667EC8">
        <w:rPr>
          <w:rFonts w:ascii="Times New Roman" w:hAnsi="Times New Roman"/>
          <w:sz w:val="24"/>
          <w:szCs w:val="24"/>
          <w:lang w:val="lv-LV"/>
        </w:rPr>
        <w:t xml:space="preserve"> zāliena piesēj</w:t>
      </w:r>
      <w:r w:rsidR="00620372">
        <w:rPr>
          <w:rFonts w:ascii="Times New Roman" w:hAnsi="Times New Roman"/>
          <w:sz w:val="24"/>
          <w:szCs w:val="24"/>
          <w:lang w:val="lv-LV"/>
        </w:rPr>
        <w:t>a</w:t>
      </w:r>
      <w:r w:rsidRPr="00667EC8" w:rsidR="00667EC8">
        <w:rPr>
          <w:rFonts w:ascii="Times New Roman" w:hAnsi="Times New Roman"/>
          <w:sz w:val="24"/>
          <w:szCs w:val="24"/>
          <w:lang w:val="lv-LV"/>
        </w:rPr>
        <w:t>, kas veicinātu</w:t>
      </w:r>
      <w:r w:rsidR="00CB0251">
        <w:rPr>
          <w:rFonts w:ascii="Times New Roman" w:hAnsi="Times New Roman"/>
          <w:sz w:val="24"/>
          <w:szCs w:val="24"/>
          <w:lang w:val="lv-LV"/>
        </w:rPr>
        <w:t xml:space="preserve"> neraksturīgu sugu ieviešanos biotopā.</w:t>
      </w:r>
    </w:p>
    <w:p w:rsidR="00620372" w:rsidRPr="00620372" w:rsidP="00620372" w14:paraId="37A20D08" w14:textId="77777777">
      <w:pPr>
        <w:pStyle w:val="ListParagraph"/>
        <w:widowControl/>
        <w:spacing w:after="0"/>
        <w:ind w:left="927"/>
        <w:jc w:val="both"/>
        <w:rPr>
          <w:rFonts w:ascii="Times New Roman" w:eastAsia="Times New Roman" w:hAnsi="Times New Roman"/>
          <w:sz w:val="24"/>
          <w:szCs w:val="24"/>
          <w:lang w:val="lv-LV"/>
        </w:rPr>
      </w:pPr>
    </w:p>
    <w:p w:rsidR="00DD1A80" w:rsidRPr="00083117" w:rsidP="00083117" w14:paraId="30D439BD" w14:textId="221B078B">
      <w:pPr>
        <w:spacing w:after="0"/>
        <w:jc w:val="both"/>
        <w:rPr>
          <w:rFonts w:ascii="Times New Roman" w:eastAsia="Times New Roman" w:hAnsi="Times New Roman"/>
          <w:sz w:val="24"/>
          <w:szCs w:val="24"/>
          <w:lang w:val="lv-LV"/>
        </w:rPr>
      </w:pPr>
      <w:r w:rsidRPr="00083117">
        <w:rPr>
          <w:rFonts w:ascii="Times New Roman" w:eastAsia="Times New Roman" w:hAnsi="Times New Roman"/>
          <w:sz w:val="24"/>
          <w:szCs w:val="24"/>
          <w:lang w:val="lv-LV"/>
        </w:rPr>
        <w:tab/>
        <w:t>Ņemot vērā iepriekš minēto, Administrācija konceptuāli neiebilst</w:t>
      </w:r>
      <w:r w:rsidRPr="002C3F13" w:rsidR="002C3F13">
        <w:rPr>
          <w:lang w:val="lv-LV"/>
        </w:rPr>
        <w:t xml:space="preserve"> </w:t>
      </w:r>
      <w:r w:rsidRPr="002C3F13" w:rsidR="002C3F13">
        <w:rPr>
          <w:rFonts w:ascii="Times New Roman" w:eastAsia="Times New Roman" w:hAnsi="Times New Roman"/>
          <w:sz w:val="24"/>
          <w:szCs w:val="24"/>
          <w:lang w:val="lv-LV"/>
        </w:rPr>
        <w:t xml:space="preserve">būvprojektam “Ārējā elektroapgāde Saivas iela n/a, 40, Rīga, (TN 115039212, 120801215 )” </w:t>
      </w:r>
      <w:r w:rsidR="00D5386B">
        <w:rPr>
          <w:rFonts w:ascii="Times New Roman" w:eastAsia="Times New Roman" w:hAnsi="Times New Roman"/>
          <w:sz w:val="24"/>
          <w:szCs w:val="24"/>
          <w:lang w:val="lv-LV"/>
        </w:rPr>
        <w:t xml:space="preserve">zemes </w:t>
      </w:r>
      <w:r w:rsidRPr="002C3F13" w:rsidR="002C3F13">
        <w:rPr>
          <w:rFonts w:ascii="Times New Roman" w:eastAsia="Times New Roman" w:hAnsi="Times New Roman"/>
          <w:sz w:val="24"/>
          <w:szCs w:val="24"/>
          <w:lang w:val="lv-LV"/>
        </w:rPr>
        <w:t>vienībās ar kadastra apz. 01001201523, 01001200759, 01001201541, 01001200760</w:t>
      </w:r>
      <w:r w:rsidRPr="00083117">
        <w:rPr>
          <w:rFonts w:ascii="Times New Roman" w:eastAsia="Times New Roman" w:hAnsi="Times New Roman"/>
          <w:sz w:val="24"/>
          <w:szCs w:val="24"/>
          <w:lang w:val="lv-LV"/>
        </w:rPr>
        <w:t>, ja tiek ievēroti sekojoši nosacījumi:</w:t>
      </w:r>
    </w:p>
    <w:p w:rsidR="00506DD3" w:rsidRPr="00620372" w:rsidP="00083117" w14:paraId="1C59ACFF" w14:textId="70826C3A">
      <w:pPr>
        <w:spacing w:after="0"/>
        <w:jc w:val="both"/>
        <w:rPr>
          <w:rFonts w:ascii="Times New Roman" w:eastAsia="Times New Roman" w:hAnsi="Times New Roman"/>
          <w:sz w:val="24"/>
          <w:szCs w:val="24"/>
          <w:lang w:val="lv-LV"/>
        </w:rPr>
      </w:pPr>
      <w:r w:rsidRPr="00083117">
        <w:rPr>
          <w:rFonts w:ascii="Times New Roman" w:eastAsia="Times New Roman" w:hAnsi="Times New Roman"/>
          <w:sz w:val="24"/>
          <w:szCs w:val="24"/>
          <w:lang w:val="lv-LV"/>
        </w:rPr>
        <w:t>•</w:t>
      </w:r>
      <w:r w:rsidRPr="00083117">
        <w:rPr>
          <w:rFonts w:ascii="Times New Roman" w:eastAsia="Times New Roman" w:hAnsi="Times New Roman"/>
          <w:sz w:val="24"/>
          <w:szCs w:val="24"/>
          <w:lang w:val="lv-LV"/>
        </w:rPr>
        <w:tab/>
      </w:r>
      <w:r w:rsidR="00D5386B">
        <w:rPr>
          <w:rFonts w:ascii="Times New Roman" w:eastAsia="Times New Roman" w:hAnsi="Times New Roman"/>
          <w:sz w:val="24"/>
          <w:szCs w:val="24"/>
          <w:lang w:val="lv-LV"/>
        </w:rPr>
        <w:t>Koku</w:t>
      </w:r>
      <w:r>
        <w:rPr>
          <w:rFonts w:ascii="Times New Roman" w:eastAsia="Times New Roman" w:hAnsi="Times New Roman"/>
          <w:sz w:val="24"/>
          <w:szCs w:val="24"/>
          <w:lang w:val="lv-LV"/>
        </w:rPr>
        <w:t xml:space="preserve"> tuvumā</w:t>
      </w:r>
      <w:r w:rsidR="00890AB1">
        <w:rPr>
          <w:rFonts w:ascii="Times New Roman" w:eastAsia="Times New Roman" w:hAnsi="Times New Roman"/>
          <w:sz w:val="24"/>
          <w:szCs w:val="24"/>
          <w:lang w:val="lv-LV"/>
        </w:rPr>
        <w:t xml:space="preserve"> i</w:t>
      </w:r>
      <w:r w:rsidRPr="00083117" w:rsidR="00710BBD">
        <w:rPr>
          <w:rFonts w:ascii="Times New Roman" w:eastAsia="Times New Roman" w:hAnsi="Times New Roman"/>
          <w:sz w:val="24"/>
          <w:szCs w:val="24"/>
          <w:lang w:val="lv-LV"/>
        </w:rPr>
        <w:t xml:space="preserve">espēju </w:t>
      </w:r>
      <w:r w:rsidRPr="00620372" w:rsidR="00710BBD">
        <w:rPr>
          <w:rFonts w:ascii="Times New Roman" w:eastAsia="Times New Roman" w:hAnsi="Times New Roman"/>
          <w:sz w:val="24"/>
          <w:szCs w:val="24"/>
          <w:lang w:val="lv-LV"/>
        </w:rPr>
        <w:t xml:space="preserve">robežās </w:t>
      </w:r>
      <w:r w:rsidRPr="00620372" w:rsidR="00873E4E">
        <w:rPr>
          <w:rFonts w:ascii="Times New Roman" w:eastAsia="Times New Roman" w:hAnsi="Times New Roman"/>
          <w:sz w:val="24"/>
          <w:szCs w:val="24"/>
          <w:lang w:val="lv-LV"/>
        </w:rPr>
        <w:t>k</w:t>
      </w:r>
      <w:r w:rsidRPr="00620372">
        <w:rPr>
          <w:rFonts w:ascii="Times New Roman" w:eastAsia="Times New Roman" w:hAnsi="Times New Roman"/>
          <w:sz w:val="24"/>
          <w:szCs w:val="24"/>
          <w:lang w:val="lv-LV"/>
        </w:rPr>
        <w:t xml:space="preserve">abeļu </w:t>
      </w:r>
      <w:r w:rsidR="008038F4">
        <w:rPr>
          <w:rFonts w:ascii="Times New Roman" w:eastAsia="Times New Roman" w:hAnsi="Times New Roman"/>
          <w:sz w:val="24"/>
          <w:szCs w:val="24"/>
          <w:lang w:val="lv-LV"/>
        </w:rPr>
        <w:t>izbūvē</w:t>
      </w:r>
      <w:r w:rsidRPr="00620372" w:rsidR="00710BBD">
        <w:rPr>
          <w:rFonts w:ascii="Times New Roman" w:eastAsia="Times New Roman" w:hAnsi="Times New Roman"/>
          <w:sz w:val="24"/>
          <w:szCs w:val="24"/>
          <w:lang w:val="lv-LV"/>
        </w:rPr>
        <w:t xml:space="preserve"> </w:t>
      </w:r>
      <w:r w:rsidRPr="00620372">
        <w:rPr>
          <w:rFonts w:ascii="Times New Roman" w:eastAsia="Times New Roman" w:hAnsi="Times New Roman"/>
          <w:sz w:val="24"/>
          <w:szCs w:val="24"/>
          <w:lang w:val="lv-LV"/>
        </w:rPr>
        <w:t xml:space="preserve">izmantot </w:t>
      </w:r>
      <w:r w:rsidRPr="00620372">
        <w:rPr>
          <w:rFonts w:ascii="Times New Roman" w:eastAsia="Times New Roman" w:hAnsi="Times New Roman"/>
          <w:sz w:val="24"/>
          <w:szCs w:val="24"/>
          <w:lang w:val="lv-LV"/>
        </w:rPr>
        <w:t>caurdures</w:t>
      </w:r>
      <w:r w:rsidRPr="00620372">
        <w:rPr>
          <w:rFonts w:ascii="Times New Roman" w:eastAsia="Times New Roman" w:hAnsi="Times New Roman"/>
          <w:sz w:val="24"/>
          <w:szCs w:val="24"/>
          <w:lang w:val="lv-LV"/>
        </w:rPr>
        <w:t xml:space="preserve"> metodi</w:t>
      </w:r>
      <w:r w:rsidR="000B2538">
        <w:rPr>
          <w:rFonts w:ascii="Times New Roman" w:eastAsia="Times New Roman" w:hAnsi="Times New Roman"/>
          <w:sz w:val="24"/>
          <w:szCs w:val="24"/>
          <w:lang w:val="lv-LV"/>
        </w:rPr>
        <w:t>.</w:t>
      </w:r>
    </w:p>
    <w:p w:rsidR="00667EC8" w:rsidRPr="00620372" w:rsidP="00E41B79" w14:paraId="62C80223" w14:textId="3369BBD2">
      <w:pPr>
        <w:spacing w:after="0"/>
        <w:jc w:val="both"/>
        <w:rPr>
          <w:rFonts w:ascii="Times New Roman" w:eastAsia="Times New Roman" w:hAnsi="Times New Roman"/>
          <w:sz w:val="24"/>
          <w:szCs w:val="24"/>
          <w:lang w:val="lv-LV"/>
        </w:rPr>
      </w:pPr>
      <w:r w:rsidRPr="00620372">
        <w:rPr>
          <w:rFonts w:ascii="Times New Roman" w:eastAsia="Times New Roman" w:hAnsi="Times New Roman"/>
          <w:sz w:val="24"/>
          <w:szCs w:val="24"/>
          <w:lang w:val="lv-LV"/>
        </w:rPr>
        <w:t>•</w:t>
      </w:r>
      <w:r w:rsidRPr="00620372">
        <w:rPr>
          <w:rFonts w:ascii="Times New Roman" w:eastAsia="Times New Roman" w:hAnsi="Times New Roman"/>
          <w:sz w:val="24"/>
          <w:szCs w:val="24"/>
          <w:lang w:val="lv-LV"/>
        </w:rPr>
        <w:tab/>
      </w:r>
      <w:r w:rsidRPr="00620372">
        <w:rPr>
          <w:rFonts w:ascii="Times New Roman" w:hAnsi="Times New Roman"/>
          <w:sz w:val="24"/>
          <w:szCs w:val="24"/>
          <w:lang w:val="lv-LV"/>
        </w:rPr>
        <w:t>Nav pieļaujama melnzemes</w:t>
      </w:r>
      <w:r w:rsidRPr="00620372" w:rsidR="00620372">
        <w:rPr>
          <w:rFonts w:ascii="Times New Roman" w:hAnsi="Times New Roman"/>
          <w:sz w:val="24"/>
          <w:szCs w:val="24"/>
          <w:lang w:val="lv-LV"/>
        </w:rPr>
        <w:t xml:space="preserve"> </w:t>
      </w:r>
      <w:r w:rsidRPr="00620372">
        <w:rPr>
          <w:rFonts w:ascii="Times New Roman" w:hAnsi="Times New Roman"/>
          <w:sz w:val="24"/>
          <w:szCs w:val="24"/>
          <w:lang w:val="lv-LV"/>
        </w:rPr>
        <w:t>vai cita auglīga substrāta izmantošana, zāliena ierīkošana</w:t>
      </w:r>
      <w:r w:rsidR="00DE659F">
        <w:rPr>
          <w:rFonts w:ascii="Times New Roman" w:hAnsi="Times New Roman"/>
          <w:sz w:val="24"/>
          <w:szCs w:val="24"/>
          <w:lang w:val="lv-LV"/>
        </w:rPr>
        <w:t xml:space="preserve"> tajās vietās, kur </w:t>
      </w:r>
      <w:r w:rsidR="000F5DEC">
        <w:rPr>
          <w:rFonts w:ascii="Times New Roman" w:hAnsi="Times New Roman"/>
          <w:sz w:val="24"/>
          <w:szCs w:val="24"/>
          <w:lang w:val="lv-LV"/>
        </w:rPr>
        <w:t xml:space="preserve">kabeļu trase robežojas ar vai šķērso aizsargājamo </w:t>
      </w:r>
      <w:r w:rsidRPr="000F5DEC" w:rsidR="000F5DEC">
        <w:rPr>
          <w:rFonts w:ascii="Times New Roman" w:hAnsi="Times New Roman"/>
          <w:i/>
          <w:iCs/>
          <w:sz w:val="24"/>
          <w:szCs w:val="24"/>
          <w:lang w:val="lv-LV"/>
        </w:rPr>
        <w:t>Staignāju mežu</w:t>
      </w:r>
      <w:r w:rsidR="000F5DEC">
        <w:rPr>
          <w:rFonts w:ascii="Times New Roman" w:hAnsi="Times New Roman"/>
          <w:sz w:val="24"/>
          <w:szCs w:val="24"/>
          <w:lang w:val="lv-LV"/>
        </w:rPr>
        <w:t xml:space="preserve"> biotopu.</w:t>
      </w:r>
    </w:p>
    <w:p w:rsidR="00620372" w:rsidP="00620372" w14:paraId="0D97C17B" w14:textId="5D5ADB8F">
      <w:pPr>
        <w:pStyle w:val="ListParagraph"/>
        <w:spacing w:after="0"/>
        <w:jc w:val="both"/>
        <w:rPr>
          <w:rFonts w:ascii="Times New Roman" w:eastAsia="Times New Roman" w:hAnsi="Times New Roman"/>
          <w:sz w:val="24"/>
          <w:szCs w:val="24"/>
          <w:lang w:val="lv-LV"/>
        </w:rPr>
      </w:pPr>
    </w:p>
    <w:p w:rsidR="00620372" w:rsidRPr="00620372" w:rsidP="00620372" w14:paraId="01A5DBD0" w14:textId="77777777">
      <w:pPr>
        <w:pStyle w:val="ListParagraph"/>
        <w:spacing w:after="0"/>
        <w:jc w:val="both"/>
        <w:rPr>
          <w:rFonts w:ascii="Times New Roman" w:eastAsia="Times New Roman" w:hAnsi="Times New Roman"/>
          <w:sz w:val="24"/>
          <w:szCs w:val="24"/>
          <w:lang w:val="lv-LV"/>
        </w:rPr>
      </w:pPr>
    </w:p>
    <w:p w:rsidR="00C42C04" w:rsidRPr="00670A22" w:rsidP="00506DD3" w14:paraId="59D827FB" w14:textId="73C15CF8">
      <w:pPr>
        <w:spacing w:after="0"/>
        <w:jc w:val="both"/>
        <w:rPr>
          <w:rFonts w:ascii="Times New Roman" w:eastAsia="Times New Roman" w:hAnsi="Times New Roman"/>
          <w:sz w:val="24"/>
          <w:szCs w:val="24"/>
          <w:lang w:val="lv-LV" w:eastAsia="ar-SA"/>
        </w:rPr>
      </w:pPr>
    </w:p>
    <w:p w:rsidR="00583CF9" w:rsidRPr="00670A22" w:rsidP="00670A22" w14:paraId="5482AE16" w14:textId="77777777">
      <w:pPr>
        <w:spacing w:after="0"/>
        <w:rPr>
          <w:rFonts w:ascii="Times New Roman" w:eastAsia="Times New Roman" w:hAnsi="Times New Roman"/>
          <w:sz w:val="24"/>
          <w:szCs w:val="24"/>
          <w:lang w:val="lv-LV"/>
        </w:rPr>
      </w:pPr>
      <w:r w:rsidRPr="00670A22">
        <w:rPr>
          <w:rFonts w:ascii="Times New Roman" w:eastAsia="Times New Roman" w:hAnsi="Times New Roman"/>
          <w:sz w:val="24"/>
          <w:szCs w:val="24"/>
          <w:lang w:val="lv-LV"/>
        </w:rPr>
        <w:t>Ar cieņu</w:t>
      </w:r>
    </w:p>
    <w:p w:rsidR="00583CF9" w:rsidRPr="00670A22" w:rsidP="00670A22" w14:paraId="345D5D08" w14:textId="77777777">
      <w:pPr>
        <w:spacing w:after="0"/>
        <w:rPr>
          <w:rFonts w:ascii="Times New Roman" w:eastAsia="Times New Roman" w:hAnsi="Times New Roman"/>
          <w:sz w:val="24"/>
          <w:szCs w:val="24"/>
          <w:lang w:val="lv-LV"/>
        </w:rPr>
      </w:pPr>
      <w:r w:rsidRPr="00670A22">
        <w:rPr>
          <w:rFonts w:ascii="Times New Roman" w:eastAsia="Times New Roman" w:hAnsi="Times New Roman"/>
          <w:sz w:val="24"/>
          <w:szCs w:val="24"/>
          <w:lang w:val="lv-LV"/>
        </w:rPr>
        <w:t>direktore</w:t>
      </w:r>
      <w:r w:rsidRPr="00670A22">
        <w:rPr>
          <w:rFonts w:ascii="Times New Roman" w:eastAsia="Times New Roman" w:hAnsi="Times New Roman"/>
          <w:sz w:val="24"/>
          <w:szCs w:val="24"/>
          <w:lang w:val="lv-LV"/>
        </w:rPr>
        <w:tab/>
      </w:r>
      <w:r w:rsidRPr="00670A22">
        <w:rPr>
          <w:rFonts w:ascii="Times New Roman" w:eastAsia="Times New Roman" w:hAnsi="Times New Roman"/>
          <w:sz w:val="24"/>
          <w:szCs w:val="24"/>
          <w:lang w:val="lv-LV"/>
        </w:rPr>
        <w:tab/>
      </w:r>
      <w:r w:rsidRPr="00670A22">
        <w:rPr>
          <w:rFonts w:ascii="Times New Roman" w:eastAsia="Times New Roman" w:hAnsi="Times New Roman"/>
          <w:sz w:val="24"/>
          <w:szCs w:val="24"/>
          <w:lang w:val="lv-LV"/>
        </w:rPr>
        <w:tab/>
      </w:r>
      <w:r w:rsidRPr="00670A22">
        <w:rPr>
          <w:rFonts w:ascii="Times New Roman" w:eastAsia="Times New Roman" w:hAnsi="Times New Roman"/>
          <w:sz w:val="24"/>
          <w:szCs w:val="24"/>
          <w:lang w:val="lv-LV"/>
        </w:rPr>
        <w:tab/>
        <w:t>(paraksts*)</w:t>
      </w:r>
      <w:r w:rsidRPr="00670A22">
        <w:rPr>
          <w:rFonts w:ascii="Times New Roman" w:eastAsia="Times New Roman" w:hAnsi="Times New Roman"/>
          <w:sz w:val="24"/>
          <w:szCs w:val="24"/>
          <w:lang w:val="lv-LV"/>
        </w:rPr>
        <w:tab/>
      </w:r>
      <w:r w:rsidRPr="00670A22">
        <w:rPr>
          <w:rFonts w:ascii="Times New Roman" w:eastAsia="Times New Roman" w:hAnsi="Times New Roman"/>
          <w:sz w:val="24"/>
          <w:szCs w:val="24"/>
          <w:lang w:val="lv-LV"/>
        </w:rPr>
        <w:tab/>
      </w:r>
      <w:r w:rsidRPr="00670A22">
        <w:rPr>
          <w:rFonts w:ascii="Times New Roman" w:eastAsia="Times New Roman" w:hAnsi="Times New Roman"/>
          <w:sz w:val="24"/>
          <w:szCs w:val="24"/>
          <w:lang w:val="lv-LV"/>
        </w:rPr>
        <w:tab/>
      </w:r>
      <w:r w:rsidRPr="00670A22">
        <w:rPr>
          <w:rFonts w:ascii="Times New Roman" w:eastAsia="Times New Roman" w:hAnsi="Times New Roman"/>
          <w:sz w:val="24"/>
          <w:szCs w:val="24"/>
          <w:lang w:val="lv-LV"/>
        </w:rPr>
        <w:tab/>
        <w:t>M.</w:t>
      </w:r>
      <w:r w:rsidR="00670A22">
        <w:rPr>
          <w:rFonts w:ascii="Times New Roman" w:eastAsia="Times New Roman" w:hAnsi="Times New Roman"/>
          <w:sz w:val="24"/>
          <w:szCs w:val="24"/>
          <w:lang w:val="lv-LV"/>
        </w:rPr>
        <w:t xml:space="preserve"> </w:t>
      </w:r>
      <w:r w:rsidRPr="00670A22">
        <w:rPr>
          <w:rFonts w:ascii="Times New Roman" w:eastAsia="Times New Roman" w:hAnsi="Times New Roman"/>
          <w:sz w:val="24"/>
          <w:szCs w:val="24"/>
          <w:lang w:val="lv-LV"/>
        </w:rPr>
        <w:t>Priedēna</w:t>
      </w:r>
    </w:p>
    <w:p w:rsidR="00583CF9" w:rsidRPr="00670A22" w:rsidP="00670A22" w14:paraId="7CC6C9FA" w14:textId="77777777">
      <w:pPr>
        <w:widowControl/>
        <w:autoSpaceDE w:val="0"/>
        <w:autoSpaceDN w:val="0"/>
        <w:adjustRightInd w:val="0"/>
        <w:spacing w:after="0"/>
        <w:rPr>
          <w:rFonts w:ascii="Times New Roman" w:eastAsia="Times New Roman" w:hAnsi="Times New Roman"/>
          <w:sz w:val="24"/>
          <w:szCs w:val="24"/>
          <w:lang w:val="lv-LV" w:eastAsia="en-GB"/>
        </w:rPr>
      </w:pPr>
    </w:p>
    <w:p w:rsidR="00583CF9" w:rsidRPr="00670A22" w:rsidP="00670A22" w14:paraId="713F865C" w14:textId="77777777">
      <w:pPr>
        <w:widowControl/>
        <w:autoSpaceDE w:val="0"/>
        <w:autoSpaceDN w:val="0"/>
        <w:adjustRightInd w:val="0"/>
        <w:spacing w:after="0"/>
        <w:rPr>
          <w:rFonts w:ascii="Times New Roman" w:eastAsia="Times New Roman" w:hAnsi="Times New Roman"/>
          <w:sz w:val="24"/>
          <w:szCs w:val="24"/>
          <w:lang w:val="lv-LV" w:eastAsia="en-GB"/>
        </w:rPr>
      </w:pPr>
    </w:p>
    <w:p w:rsidR="00583CF9" w:rsidP="00670A22" w14:paraId="2D127215" w14:textId="11E63413">
      <w:pPr>
        <w:spacing w:after="0"/>
        <w:rPr>
          <w:rFonts w:ascii="Times New Roman" w:eastAsia="Times New Roman" w:hAnsi="Times New Roman"/>
          <w:sz w:val="24"/>
          <w:szCs w:val="24"/>
          <w:lang w:val="lv-LV"/>
        </w:rPr>
      </w:pPr>
      <w:r w:rsidRPr="00670A22">
        <w:rPr>
          <w:rFonts w:ascii="Times New Roman" w:eastAsia="Times New Roman" w:hAnsi="Times New Roman"/>
          <w:sz w:val="24"/>
          <w:szCs w:val="24"/>
          <w:lang w:val="lv-LV"/>
        </w:rPr>
        <w:t>*Dokuments ir parakstīts ar drošu elektronisko parakstu</w:t>
      </w:r>
    </w:p>
    <w:p w:rsidR="00620372" w:rsidP="00670A22" w14:paraId="47686CB5" w14:textId="0C1F3140">
      <w:pPr>
        <w:spacing w:after="0"/>
        <w:rPr>
          <w:rFonts w:ascii="Times New Roman" w:eastAsia="Times New Roman" w:hAnsi="Times New Roman"/>
          <w:sz w:val="24"/>
          <w:szCs w:val="24"/>
          <w:lang w:val="lv-LV"/>
        </w:rPr>
      </w:pPr>
    </w:p>
    <w:p w:rsidR="00620372" w:rsidRPr="00670A22" w:rsidP="00670A22" w14:paraId="23B12165" w14:textId="77777777">
      <w:pPr>
        <w:spacing w:after="0"/>
        <w:rPr>
          <w:rFonts w:ascii="Times New Roman" w:eastAsia="Times New Roman" w:hAnsi="Times New Roman"/>
          <w:i/>
          <w:sz w:val="24"/>
          <w:szCs w:val="24"/>
          <w:lang w:val="lv-LV"/>
        </w:rPr>
      </w:pPr>
    </w:p>
    <w:p w:rsidR="00583CF9" w:rsidRPr="00583CF9" w:rsidP="00583CF9" w14:paraId="37AF5071" w14:textId="77777777">
      <w:pPr>
        <w:spacing w:after="0" w:line="240" w:lineRule="auto"/>
        <w:rPr>
          <w:rFonts w:ascii="Times New Roman" w:eastAsia="Times New Roman" w:hAnsi="Times New Roman"/>
          <w:lang w:val="lv-LV"/>
        </w:rPr>
      </w:pPr>
    </w:p>
    <w:p w:rsidR="00583CF9" w:rsidRPr="00583CF9" w:rsidP="00583CF9" w14:paraId="5BADDD76" w14:textId="77777777">
      <w:pPr>
        <w:spacing w:after="0" w:line="240" w:lineRule="auto"/>
        <w:rPr>
          <w:rFonts w:ascii="Times New Roman" w:eastAsia="Times New Roman" w:hAnsi="Times New Roman"/>
          <w:lang w:val="lv-LV"/>
        </w:rPr>
      </w:pPr>
    </w:p>
    <w:p w:rsidR="00583CF9" w:rsidRPr="00583CF9" w:rsidP="00583CF9" w14:paraId="3815CC9D" w14:textId="77777777">
      <w:pPr>
        <w:spacing w:after="0" w:line="240" w:lineRule="auto"/>
        <w:rPr>
          <w:rFonts w:ascii="Times New Roman" w:eastAsia="Times New Roman" w:hAnsi="Times New Roman"/>
          <w:lang w:val="lv-LV"/>
        </w:rPr>
      </w:pPr>
      <w:bookmarkStart w:id="1" w:name="_Hlk6402275"/>
      <w:r w:rsidRPr="00583CF9">
        <w:rPr>
          <w:rFonts w:ascii="Times New Roman" w:eastAsia="Times New Roman" w:hAnsi="Times New Roman"/>
          <w:lang w:val="lv-LV"/>
        </w:rPr>
        <w:t xml:space="preserve">Lauma </w:t>
      </w:r>
      <w:r w:rsidRPr="00583CF9">
        <w:rPr>
          <w:rFonts w:ascii="Times New Roman" w:eastAsia="Times New Roman" w:hAnsi="Times New Roman"/>
          <w:lang w:val="lv-LV"/>
        </w:rPr>
        <w:t>Krišāne</w:t>
      </w:r>
      <w:r w:rsidRPr="00583CF9">
        <w:rPr>
          <w:rFonts w:ascii="Times New Roman" w:eastAsia="Times New Roman" w:hAnsi="Times New Roman"/>
          <w:lang w:val="lv-LV"/>
        </w:rPr>
        <w:t xml:space="preserve"> 28643273</w:t>
      </w:r>
    </w:p>
    <w:p w:rsidR="00583CF9" w:rsidRPr="00583CF9" w:rsidP="00583CF9" w14:paraId="37576739" w14:textId="77777777">
      <w:pPr>
        <w:spacing w:after="0" w:line="240" w:lineRule="auto"/>
        <w:rPr>
          <w:rFonts w:ascii="Times New Roman" w:eastAsia="Times New Roman" w:hAnsi="Times New Roman"/>
          <w:lang w:val="lv-LV"/>
        </w:rPr>
      </w:pPr>
      <w:hyperlink r:id="rId7" w:history="1">
        <w:r w:rsidRPr="00583CF9" w:rsidR="000942EE">
          <w:rPr>
            <w:rFonts w:ascii="Times New Roman" w:eastAsia="Times New Roman" w:hAnsi="Times New Roman"/>
            <w:color w:val="0000FF"/>
            <w:u w:val="single"/>
            <w:lang w:val="lv-LV"/>
          </w:rPr>
          <w:t>lauma.krisane@daba.gov.lv</w:t>
        </w:r>
      </w:hyperlink>
      <w:bookmarkEnd w:id="1"/>
    </w:p>
    <w:sectPr w:rsidSect="00CD03C8">
      <w:headerReference w:type="first" r:id="rId8"/>
      <w:type w:val="continuous"/>
      <w:pgSz w:w="11920" w:h="16840"/>
      <w:pgMar w:top="1134" w:right="851" w:bottom="1134" w:left="1701" w:header="709" w:footer="709"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D03C8" w:rsidP="00CD03C8" w14:paraId="5F8092EE" w14:textId="77777777">
    <w:pPr>
      <w:pStyle w:val="Header"/>
      <w:rPr>
        <w:rFonts w:ascii="Times New Roman" w:hAnsi="Times New Roman"/>
      </w:rPr>
    </w:pPr>
  </w:p>
  <w:p w:rsidR="00CD03C8" w:rsidP="00CD03C8" w14:paraId="6291AAFF" w14:textId="77777777">
    <w:pPr>
      <w:pStyle w:val="Header"/>
      <w:rPr>
        <w:rFonts w:ascii="Times New Roman" w:hAnsi="Times New Roman"/>
      </w:rPr>
    </w:pPr>
  </w:p>
  <w:p w:rsidR="00CD03C8" w:rsidP="00CD03C8" w14:paraId="0959E01E" w14:textId="77777777">
    <w:pPr>
      <w:pStyle w:val="Header"/>
      <w:rPr>
        <w:rFonts w:ascii="Times New Roman" w:hAnsi="Times New Roman"/>
      </w:rPr>
    </w:pPr>
  </w:p>
  <w:p w:rsidR="00CD03C8" w:rsidP="00CD03C8" w14:paraId="57F78C74" w14:textId="77777777">
    <w:pPr>
      <w:pStyle w:val="Header"/>
      <w:rPr>
        <w:rFonts w:ascii="Times New Roman" w:hAnsi="Times New Roman"/>
      </w:rPr>
    </w:pPr>
  </w:p>
  <w:p w:rsidR="00CD03C8" w:rsidP="00CD03C8" w14:paraId="4ED428C3" w14:textId="77777777">
    <w:pPr>
      <w:pStyle w:val="Header"/>
      <w:rPr>
        <w:rFonts w:ascii="Times New Roman" w:hAnsi="Times New Roman"/>
      </w:rPr>
    </w:pPr>
  </w:p>
  <w:p w:rsidR="00CD03C8" w:rsidP="00CD03C8" w14:paraId="3C2CACE3" w14:textId="77777777">
    <w:pPr>
      <w:pStyle w:val="Header"/>
      <w:rPr>
        <w:rFonts w:ascii="Times New Roman" w:hAnsi="Times New Roman"/>
      </w:rPr>
    </w:pPr>
  </w:p>
  <w:p w:rsidR="00CD03C8" w:rsidP="00CD03C8" w14:paraId="18F15776" w14:textId="77777777">
    <w:pPr>
      <w:pStyle w:val="Header"/>
      <w:rPr>
        <w:rFonts w:ascii="Times New Roman" w:hAnsi="Times New Roman"/>
      </w:rPr>
    </w:pPr>
  </w:p>
  <w:p w:rsidR="00CD03C8" w:rsidP="00CD03C8" w14:paraId="7DB4F8EB" w14:textId="77777777">
    <w:pPr>
      <w:pStyle w:val="Header"/>
      <w:rPr>
        <w:rFonts w:ascii="Times New Roman" w:hAnsi="Times New Roman"/>
      </w:rPr>
    </w:pPr>
  </w:p>
  <w:p w:rsidR="00CD03C8" w:rsidP="00CD03C8" w14:paraId="22BE5246" w14:textId="77777777">
    <w:pPr>
      <w:pStyle w:val="Header"/>
      <w:rPr>
        <w:rFonts w:ascii="Times New Roman" w:hAnsi="Times New Roman"/>
      </w:rPr>
    </w:pPr>
  </w:p>
  <w:p w:rsidR="00CD03C8" w:rsidP="00CD03C8" w14:paraId="7A67077D"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61312" behindDoc="1" locked="0" layoutInCell="1" allowOverlap="1">
              <wp:simplePos x="0" y="0"/>
              <wp:positionH relativeFrom="page">
                <wp:posOffset>1006475</wp:posOffset>
              </wp:positionH>
              <wp:positionV relativeFrom="page">
                <wp:posOffset>2030730</wp:posOffset>
              </wp:positionV>
              <wp:extent cx="6003925" cy="314325"/>
              <wp:effectExtent l="0" t="0" r="13335" b="1524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60039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E81273" w:rsidP="00E81273" w14:textId="77777777">
                          <w:pPr>
                            <w:pStyle w:val="Header"/>
                            <w:jc w:val="center"/>
                            <w:rPr>
                              <w:rFonts w:ascii="Times New Roman" w:hAnsi="Times New Roman"/>
                              <w:bCs/>
                              <w:sz w:val="18"/>
                              <w:szCs w:val="18"/>
                            </w:rPr>
                          </w:pPr>
                          <w:r>
                            <w:rPr>
                              <w:rFonts w:ascii="Times New Roman" w:hAnsi="Times New Roman"/>
                              <w:bCs/>
                              <w:sz w:val="18"/>
                              <w:szCs w:val="18"/>
                            </w:rPr>
                            <w:t>PIERĪGAS REĢIONĀLĀ ADMINISTRĀCIJA</w:t>
                          </w:r>
                        </w:p>
                        <w:p w:rsidR="00CD03C8" w:rsidP="00E81273" w14:textId="77777777">
                          <w:pPr>
                            <w:widowControl/>
                            <w:spacing w:after="0" w:line="240" w:lineRule="auto"/>
                            <w:jc w:val="center"/>
                            <w:rPr>
                              <w:rFonts w:ascii="Times New Roman" w:eastAsia="Times New Roman" w:hAnsi="Times New Roman"/>
                              <w:sz w:val="17"/>
                              <w:szCs w:val="17"/>
                            </w:rPr>
                          </w:pPr>
                          <w:r>
                            <w:rPr>
                              <w:rFonts w:ascii="Times New Roman" w:hAnsi="Times New Roman"/>
                              <w:bCs/>
                              <w:sz w:val="17"/>
                              <w:szCs w:val="17"/>
                            </w:rPr>
                            <w:t xml:space="preserve">„Meža </w:t>
                          </w:r>
                          <w:r>
                            <w:rPr>
                              <w:rFonts w:ascii="Times New Roman" w:hAnsi="Times New Roman"/>
                              <w:bCs/>
                              <w:sz w:val="17"/>
                              <w:szCs w:val="17"/>
                            </w:rPr>
                            <w:t>māja</w:t>
                          </w:r>
                          <w:r>
                            <w:rPr>
                              <w:rFonts w:ascii="Times New Roman" w:hAnsi="Times New Roman"/>
                              <w:bCs/>
                              <w:sz w:val="17"/>
                              <w:szCs w:val="17"/>
                            </w:rPr>
                            <w:t xml:space="preserve">”, </w:t>
                          </w:r>
                          <w:r>
                            <w:rPr>
                              <w:rFonts w:ascii="Times New Roman" w:hAnsi="Times New Roman"/>
                              <w:bCs/>
                              <w:sz w:val="17"/>
                              <w:szCs w:val="17"/>
                            </w:rPr>
                            <w:t>Jūrmala</w:t>
                          </w:r>
                          <w:r>
                            <w:rPr>
                              <w:rFonts w:ascii="Times New Roman" w:hAnsi="Times New Roman"/>
                              <w:bCs/>
                              <w:sz w:val="17"/>
                              <w:szCs w:val="17"/>
                            </w:rPr>
                            <w:t xml:space="preserve">, LV-2012, </w:t>
                          </w:r>
                          <w:r>
                            <w:rPr>
                              <w:rFonts w:ascii="Times New Roman" w:hAnsi="Times New Roman"/>
                              <w:bCs/>
                              <w:sz w:val="17"/>
                              <w:szCs w:val="17"/>
                            </w:rPr>
                            <w:t>tālr</w:t>
                          </w:r>
                          <w:r>
                            <w:rPr>
                              <w:rFonts w:ascii="Times New Roman" w:hAnsi="Times New Roman"/>
                              <w:bCs/>
                              <w:sz w:val="17"/>
                              <w:szCs w:val="17"/>
                            </w:rPr>
                            <w:t>. 67</w:t>
                          </w:r>
                          <w:r w:rsidR="0003098B">
                            <w:rPr>
                              <w:rFonts w:ascii="Times New Roman" w:hAnsi="Times New Roman"/>
                              <w:bCs/>
                              <w:sz w:val="17"/>
                              <w:szCs w:val="17"/>
                            </w:rPr>
                            <w:t> </w:t>
                          </w:r>
                          <w:r>
                            <w:rPr>
                              <w:rFonts w:ascii="Times New Roman" w:hAnsi="Times New Roman"/>
                              <w:bCs/>
                              <w:sz w:val="17"/>
                              <w:szCs w:val="17"/>
                            </w:rPr>
                            <w:t>730</w:t>
                          </w:r>
                          <w:r w:rsidR="0003098B">
                            <w:rPr>
                              <w:rFonts w:ascii="Times New Roman" w:hAnsi="Times New Roman"/>
                              <w:bCs/>
                              <w:sz w:val="17"/>
                              <w:szCs w:val="17"/>
                            </w:rPr>
                            <w:t xml:space="preserve"> </w:t>
                          </w:r>
                          <w:r>
                            <w:rPr>
                              <w:rFonts w:ascii="Times New Roman" w:hAnsi="Times New Roman"/>
                              <w:bCs/>
                              <w:sz w:val="17"/>
                              <w:szCs w:val="17"/>
                            </w:rPr>
                            <w:t>078,  e-pasts: pieriga@daba.gov.lv, www.daba.gov.lv</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72.75pt;height:24.75pt;margin-top:159.9pt;margin-left:79.2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4144" filled="f" stroked="f">
              <v:textbox inset="0,0,0,0">
                <w:txbxContent>
                  <w:p w:rsidR="00E81273" w:rsidP="00E81273" w14:paraId="1763B8EC" w14:textId="77777777">
                    <w:pPr>
                      <w:pStyle w:val="Header"/>
                      <w:jc w:val="center"/>
                      <w:rPr>
                        <w:rFonts w:ascii="Times New Roman" w:hAnsi="Times New Roman"/>
                        <w:bCs/>
                        <w:sz w:val="18"/>
                        <w:szCs w:val="18"/>
                      </w:rPr>
                    </w:pPr>
                    <w:r>
                      <w:rPr>
                        <w:rFonts w:ascii="Times New Roman" w:hAnsi="Times New Roman"/>
                        <w:bCs/>
                        <w:sz w:val="18"/>
                        <w:szCs w:val="18"/>
                      </w:rPr>
                      <w:t>PIERĪGAS REĢIONĀLĀ ADMINISTRĀCIJA</w:t>
                    </w:r>
                  </w:p>
                  <w:p w:rsidR="00CD03C8" w:rsidP="00E81273" w14:paraId="67B9EDEE" w14:textId="77777777">
                    <w:pPr>
                      <w:widowControl/>
                      <w:spacing w:after="0" w:line="240" w:lineRule="auto"/>
                      <w:jc w:val="center"/>
                      <w:rPr>
                        <w:rFonts w:ascii="Times New Roman" w:eastAsia="Times New Roman" w:hAnsi="Times New Roman"/>
                        <w:sz w:val="17"/>
                        <w:szCs w:val="17"/>
                      </w:rPr>
                    </w:pPr>
                    <w:r>
                      <w:rPr>
                        <w:rFonts w:ascii="Times New Roman" w:hAnsi="Times New Roman"/>
                        <w:bCs/>
                        <w:sz w:val="17"/>
                        <w:szCs w:val="17"/>
                      </w:rPr>
                      <w:t xml:space="preserve">„Meža </w:t>
                    </w:r>
                    <w:r>
                      <w:rPr>
                        <w:rFonts w:ascii="Times New Roman" w:hAnsi="Times New Roman"/>
                        <w:bCs/>
                        <w:sz w:val="17"/>
                        <w:szCs w:val="17"/>
                      </w:rPr>
                      <w:t>māja</w:t>
                    </w:r>
                    <w:r>
                      <w:rPr>
                        <w:rFonts w:ascii="Times New Roman" w:hAnsi="Times New Roman"/>
                        <w:bCs/>
                        <w:sz w:val="17"/>
                        <w:szCs w:val="17"/>
                      </w:rPr>
                      <w:t xml:space="preserve">”, </w:t>
                    </w:r>
                    <w:r>
                      <w:rPr>
                        <w:rFonts w:ascii="Times New Roman" w:hAnsi="Times New Roman"/>
                        <w:bCs/>
                        <w:sz w:val="17"/>
                        <w:szCs w:val="17"/>
                      </w:rPr>
                      <w:t>Jūrmala</w:t>
                    </w:r>
                    <w:r>
                      <w:rPr>
                        <w:rFonts w:ascii="Times New Roman" w:hAnsi="Times New Roman"/>
                        <w:bCs/>
                        <w:sz w:val="17"/>
                        <w:szCs w:val="17"/>
                      </w:rPr>
                      <w:t xml:space="preserve">, LV-2012, </w:t>
                    </w:r>
                    <w:r>
                      <w:rPr>
                        <w:rFonts w:ascii="Times New Roman" w:hAnsi="Times New Roman"/>
                        <w:bCs/>
                        <w:sz w:val="17"/>
                        <w:szCs w:val="17"/>
                      </w:rPr>
                      <w:t>tālr</w:t>
                    </w:r>
                    <w:r>
                      <w:rPr>
                        <w:rFonts w:ascii="Times New Roman" w:hAnsi="Times New Roman"/>
                        <w:bCs/>
                        <w:sz w:val="17"/>
                        <w:szCs w:val="17"/>
                      </w:rPr>
                      <w:t>. 67</w:t>
                    </w:r>
                    <w:r w:rsidR="0003098B">
                      <w:rPr>
                        <w:rFonts w:ascii="Times New Roman" w:hAnsi="Times New Roman"/>
                        <w:bCs/>
                        <w:sz w:val="17"/>
                        <w:szCs w:val="17"/>
                      </w:rPr>
                      <w:t> </w:t>
                    </w:r>
                    <w:r>
                      <w:rPr>
                        <w:rFonts w:ascii="Times New Roman" w:hAnsi="Times New Roman"/>
                        <w:bCs/>
                        <w:sz w:val="17"/>
                        <w:szCs w:val="17"/>
                      </w:rPr>
                      <w:t>730</w:t>
                    </w:r>
                    <w:r w:rsidR="0003098B">
                      <w:rPr>
                        <w:rFonts w:ascii="Times New Roman" w:hAnsi="Times New Roman"/>
                        <w:bCs/>
                        <w:sz w:val="17"/>
                        <w:szCs w:val="17"/>
                      </w:rPr>
                      <w:t xml:space="preserve"> </w:t>
                    </w:r>
                    <w:r>
                      <w:rPr>
                        <w:rFonts w:ascii="Times New Roman" w:hAnsi="Times New Roman"/>
                        <w:bCs/>
                        <w:sz w:val="17"/>
                        <w:szCs w:val="17"/>
                      </w:rPr>
                      <w:t>078,  e-pasts: pieriga@daba.gov.lv, www.daba.gov.lv</w:t>
                    </w:r>
                  </w:p>
                </w:txbxContent>
              </v:textbox>
            </v:shape>
          </w:pict>
        </mc:Fallback>
      </mc:AlternateContent>
    </w:r>
  </w:p>
  <w:p w:rsidR="00CD03C8" w:rsidRPr="00815277" w:rsidP="00CD03C8" w14:paraId="5D97523A" w14:textId="77777777">
    <w:pPr>
      <w:pStyle w:val="Header"/>
      <w:rPr>
        <w:rFonts w:ascii="Times New Roman" w:hAnsi="Times New Roman"/>
      </w:rPr>
    </w:pPr>
    <w:r>
      <w:rPr>
        <w:noProof/>
        <w:lang w:val="lv-LV" w:eastAsia="lv-LV"/>
      </w:rPr>
      <w:drawing>
        <wp:anchor distT="0" distB="0" distL="114300" distR="114300" simplePos="0" relativeHeight="251658240" behindDoc="1" locked="0" layoutInCell="1" allowOverlap="1">
          <wp:simplePos x="0" y="0"/>
          <wp:positionH relativeFrom="page">
            <wp:posOffset>1219200</wp:posOffset>
          </wp:positionH>
          <wp:positionV relativeFrom="page">
            <wp:posOffset>742950</wp:posOffset>
          </wp:positionV>
          <wp:extent cx="5671820" cy="1033145"/>
          <wp:effectExtent l="0" t="0" r="0" b="2540"/>
          <wp:wrapNone/>
          <wp:docPr id="5"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1820" cy="1033145"/>
                  </a:xfrm>
                  <a:prstGeom prst="rect">
                    <a:avLst/>
                  </a:prstGeom>
                  <a:noFill/>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g">
          <w:drawing>
            <wp:anchor distT="0" distB="0" distL="114300" distR="114300" simplePos="0" relativeHeight="251659264" behindDoc="1" locked="0" layoutInCell="1" allowOverlap="1">
              <wp:simplePos x="0" y="0"/>
              <wp:positionH relativeFrom="page">
                <wp:posOffset>1850390</wp:posOffset>
              </wp:positionH>
              <wp:positionV relativeFrom="page">
                <wp:posOffset>1903095</wp:posOffset>
              </wp:positionV>
              <wp:extent cx="4397375" cy="1270"/>
              <wp:effectExtent l="0" t="0" r="19685" b="18415"/>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6192" coordorigin="2915,2998" coordsize="6926,2">
              <v:shape id="Freeform 42" o:spid="_x0000_s2051" style="width:6926;height:2;left:2915;mso-wrap-style:square;position:absolute;top:2998;visibility:visible;v-text-anchor:top" coordsize="6926,2" path="m,l6926,e" filled="f" strokecolor="#231f20" strokeweight="0.25pt">
                <v:path arrowok="t" o:connecttype="custom" o:connectlocs="0,0;6926,0" o:connectangles="0,0"/>
              </v:shape>
            </v:group>
          </w:pict>
        </mc:Fallback>
      </mc:AlternateContent>
    </w:r>
  </w:p>
  <w:p w:rsidR="00CD03C8" w14:paraId="113A52D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1">
    <w:nsid w:val="FFFFFF7C"/>
    <w:multiLevelType w:val="singleLevel"/>
    <w:tmpl w:val="32567EA6"/>
    <w:lvl w:ilvl="0">
      <w:start w:val="1"/>
      <w:numFmt w:val="decimal"/>
      <w:lvlText w:val="%1."/>
      <w:lvlJc w:val="left"/>
      <w:pPr>
        <w:tabs>
          <w:tab w:val="num" w:pos="1492"/>
        </w:tabs>
        <w:ind w:left="1492" w:hanging="360"/>
      </w:pPr>
    </w:lvl>
  </w:abstractNum>
  <w:abstractNum w:abstractNumId="2" w15:restartNumberingAfterBreak="1">
    <w:nsid w:val="FFFFFF7D"/>
    <w:multiLevelType w:val="singleLevel"/>
    <w:tmpl w:val="3D8C87E8"/>
    <w:lvl w:ilvl="0">
      <w:start w:val="1"/>
      <w:numFmt w:val="decimal"/>
      <w:lvlText w:val="%1."/>
      <w:lvlJc w:val="left"/>
      <w:pPr>
        <w:tabs>
          <w:tab w:val="num" w:pos="1209"/>
        </w:tabs>
        <w:ind w:left="1209" w:hanging="360"/>
      </w:pPr>
    </w:lvl>
  </w:abstractNum>
  <w:abstractNum w:abstractNumId="3" w15:restartNumberingAfterBreak="1">
    <w:nsid w:val="FFFFFF7E"/>
    <w:multiLevelType w:val="singleLevel"/>
    <w:tmpl w:val="802234AE"/>
    <w:lvl w:ilvl="0">
      <w:start w:val="1"/>
      <w:numFmt w:val="decimal"/>
      <w:lvlText w:val="%1."/>
      <w:lvlJc w:val="left"/>
      <w:pPr>
        <w:tabs>
          <w:tab w:val="num" w:pos="926"/>
        </w:tabs>
        <w:ind w:left="926" w:hanging="360"/>
      </w:pPr>
    </w:lvl>
  </w:abstractNum>
  <w:abstractNum w:abstractNumId="4" w15:restartNumberingAfterBreak="1">
    <w:nsid w:val="FFFFFF7F"/>
    <w:multiLevelType w:val="singleLevel"/>
    <w:tmpl w:val="890AD62A"/>
    <w:lvl w:ilvl="0">
      <w:start w:val="1"/>
      <w:numFmt w:val="decimal"/>
      <w:lvlText w:val="%1."/>
      <w:lvlJc w:val="left"/>
      <w:pPr>
        <w:tabs>
          <w:tab w:val="num" w:pos="643"/>
        </w:tabs>
        <w:ind w:left="643" w:hanging="360"/>
      </w:pPr>
    </w:lvl>
  </w:abstractNum>
  <w:abstractNum w:abstractNumId="5" w15:restartNumberingAfterBreak="1">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1">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1">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15:restartNumberingAfterBreak="1">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15:restartNumberingAfterBreak="1">
    <w:nsid w:val="FFFFFF88"/>
    <w:multiLevelType w:val="singleLevel"/>
    <w:tmpl w:val="2D543EB2"/>
    <w:lvl w:ilvl="0">
      <w:start w:val="1"/>
      <w:numFmt w:val="decimal"/>
      <w:lvlText w:val="%1."/>
      <w:lvlJc w:val="left"/>
      <w:pPr>
        <w:tabs>
          <w:tab w:val="num" w:pos="360"/>
        </w:tabs>
        <w:ind w:left="360" w:hanging="360"/>
      </w:pPr>
    </w:lvl>
  </w:abstractNum>
  <w:abstractNum w:abstractNumId="10" w15:restartNumberingAfterBreak="1">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15:restartNumberingAfterBreak="1">
    <w:nsid w:val="19021A39"/>
    <w:multiLevelType w:val="hybridMultilevel"/>
    <w:tmpl w:val="16E82420"/>
    <w:lvl w:ilvl="0">
      <w:start w:val="1"/>
      <w:numFmt w:val="decimal"/>
      <w:lvlText w:val="%1."/>
      <w:lvlJc w:val="left"/>
      <w:pPr>
        <w:ind w:left="1437" w:hanging="87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2" w15:restartNumberingAfterBreak="1">
    <w:nsid w:val="4B2A41A4"/>
    <w:multiLevelType w:val="hybridMultilevel"/>
    <w:tmpl w:val="FADA1BFA"/>
    <w:lvl w:ilvl="0">
      <w:start w:val="1"/>
      <w:numFmt w:val="decimal"/>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3" w15:restartNumberingAfterBreak="1">
    <w:nsid w:val="5A9F42C7"/>
    <w:multiLevelType w:val="hybridMultilevel"/>
    <w:tmpl w:val="E7ECEBE8"/>
    <w:lvl w:ilvl="0">
      <w:start w:val="1"/>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15:restartNumberingAfterBreak="1">
    <w:nsid w:val="63AA47A3"/>
    <w:multiLevelType w:val="hybridMultilevel"/>
    <w:tmpl w:val="FA3C7032"/>
    <w:lvl w:ilvl="0">
      <w:start w:val="1"/>
      <w:numFmt w:val="bullet"/>
      <w:lvlText w:val=""/>
      <w:lvlJc w:val="left"/>
      <w:pPr>
        <w:ind w:left="1785" w:hanging="360"/>
      </w:pPr>
      <w:rPr>
        <w:rFonts w:ascii="Symbol" w:hAnsi="Symbol" w:hint="default"/>
      </w:rPr>
    </w:lvl>
    <w:lvl w:ilvl="1" w:tentative="1">
      <w:start w:val="1"/>
      <w:numFmt w:val="bullet"/>
      <w:lvlText w:val="o"/>
      <w:lvlJc w:val="left"/>
      <w:pPr>
        <w:ind w:left="2505" w:hanging="360"/>
      </w:pPr>
      <w:rPr>
        <w:rFonts w:ascii="Courier New" w:hAnsi="Courier New" w:cs="Courier New" w:hint="default"/>
      </w:rPr>
    </w:lvl>
    <w:lvl w:ilvl="2" w:tentative="1">
      <w:start w:val="1"/>
      <w:numFmt w:val="bullet"/>
      <w:lvlText w:val=""/>
      <w:lvlJc w:val="left"/>
      <w:pPr>
        <w:ind w:left="3225" w:hanging="360"/>
      </w:pPr>
      <w:rPr>
        <w:rFonts w:ascii="Wingdings" w:hAnsi="Wingdings" w:hint="default"/>
      </w:rPr>
    </w:lvl>
    <w:lvl w:ilvl="3" w:tentative="1">
      <w:start w:val="1"/>
      <w:numFmt w:val="bullet"/>
      <w:lvlText w:val=""/>
      <w:lvlJc w:val="left"/>
      <w:pPr>
        <w:ind w:left="3945" w:hanging="360"/>
      </w:pPr>
      <w:rPr>
        <w:rFonts w:ascii="Symbol" w:hAnsi="Symbol" w:hint="default"/>
      </w:rPr>
    </w:lvl>
    <w:lvl w:ilvl="4" w:tentative="1">
      <w:start w:val="1"/>
      <w:numFmt w:val="bullet"/>
      <w:lvlText w:val="o"/>
      <w:lvlJc w:val="left"/>
      <w:pPr>
        <w:ind w:left="4665" w:hanging="360"/>
      </w:pPr>
      <w:rPr>
        <w:rFonts w:ascii="Courier New" w:hAnsi="Courier New" w:cs="Courier New" w:hint="default"/>
      </w:rPr>
    </w:lvl>
    <w:lvl w:ilvl="5" w:tentative="1">
      <w:start w:val="1"/>
      <w:numFmt w:val="bullet"/>
      <w:lvlText w:val=""/>
      <w:lvlJc w:val="left"/>
      <w:pPr>
        <w:ind w:left="5385" w:hanging="360"/>
      </w:pPr>
      <w:rPr>
        <w:rFonts w:ascii="Wingdings" w:hAnsi="Wingdings" w:hint="default"/>
      </w:rPr>
    </w:lvl>
    <w:lvl w:ilvl="6" w:tentative="1">
      <w:start w:val="1"/>
      <w:numFmt w:val="bullet"/>
      <w:lvlText w:val=""/>
      <w:lvlJc w:val="left"/>
      <w:pPr>
        <w:ind w:left="6105" w:hanging="360"/>
      </w:pPr>
      <w:rPr>
        <w:rFonts w:ascii="Symbol" w:hAnsi="Symbol" w:hint="default"/>
      </w:rPr>
    </w:lvl>
    <w:lvl w:ilvl="7" w:tentative="1">
      <w:start w:val="1"/>
      <w:numFmt w:val="bullet"/>
      <w:lvlText w:val="o"/>
      <w:lvlJc w:val="left"/>
      <w:pPr>
        <w:ind w:left="6825" w:hanging="360"/>
      </w:pPr>
      <w:rPr>
        <w:rFonts w:ascii="Courier New" w:hAnsi="Courier New" w:cs="Courier New" w:hint="default"/>
      </w:rPr>
    </w:lvl>
    <w:lvl w:ilvl="8" w:tentative="1">
      <w:start w:val="1"/>
      <w:numFmt w:val="bullet"/>
      <w:lvlText w:val=""/>
      <w:lvlJc w:val="left"/>
      <w:pPr>
        <w:ind w:left="7545" w:hanging="360"/>
      </w:pPr>
      <w:rPr>
        <w:rFonts w:ascii="Wingdings" w:hAnsi="Wingdings" w:hint="default"/>
      </w:rPr>
    </w:lvl>
  </w:abstractNum>
  <w:abstractNum w:abstractNumId="15" w15:restartNumberingAfterBreak="1">
    <w:nsid w:val="75B1640B"/>
    <w:multiLevelType w:val="hybridMultilevel"/>
    <w:tmpl w:val="A9A842A4"/>
    <w:lvl w:ilvl="0">
      <w:start w:val="1"/>
      <w:numFmt w:val="decimal"/>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1"/>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474"/>
    <w:rsid w:val="00006384"/>
    <w:rsid w:val="000302CB"/>
    <w:rsid w:val="00030349"/>
    <w:rsid w:val="0003098B"/>
    <w:rsid w:val="00035F8E"/>
    <w:rsid w:val="00046477"/>
    <w:rsid w:val="00047822"/>
    <w:rsid w:val="000660F3"/>
    <w:rsid w:val="00080871"/>
    <w:rsid w:val="000818B6"/>
    <w:rsid w:val="00083117"/>
    <w:rsid w:val="00084F54"/>
    <w:rsid w:val="000942EE"/>
    <w:rsid w:val="000B2538"/>
    <w:rsid w:val="000C1181"/>
    <w:rsid w:val="000D1AC4"/>
    <w:rsid w:val="000D3751"/>
    <w:rsid w:val="000D7FB0"/>
    <w:rsid w:val="000F5DEC"/>
    <w:rsid w:val="00124173"/>
    <w:rsid w:val="00125168"/>
    <w:rsid w:val="00143A27"/>
    <w:rsid w:val="001558CB"/>
    <w:rsid w:val="00180F67"/>
    <w:rsid w:val="001836B8"/>
    <w:rsid w:val="001B70B9"/>
    <w:rsid w:val="001C237F"/>
    <w:rsid w:val="001F4BAA"/>
    <w:rsid w:val="00205917"/>
    <w:rsid w:val="00206B9C"/>
    <w:rsid w:val="00225BEE"/>
    <w:rsid w:val="00227836"/>
    <w:rsid w:val="00247B33"/>
    <w:rsid w:val="0025419D"/>
    <w:rsid w:val="00275B9E"/>
    <w:rsid w:val="002808F1"/>
    <w:rsid w:val="00281E9E"/>
    <w:rsid w:val="002B047A"/>
    <w:rsid w:val="002C3F13"/>
    <w:rsid w:val="002E1474"/>
    <w:rsid w:val="002F5560"/>
    <w:rsid w:val="00311D54"/>
    <w:rsid w:val="00322AA2"/>
    <w:rsid w:val="00336544"/>
    <w:rsid w:val="0034584C"/>
    <w:rsid w:val="00360BCE"/>
    <w:rsid w:val="003A0FE3"/>
    <w:rsid w:val="003D1B51"/>
    <w:rsid w:val="00424858"/>
    <w:rsid w:val="00430772"/>
    <w:rsid w:val="00443302"/>
    <w:rsid w:val="0044388E"/>
    <w:rsid w:val="00457A89"/>
    <w:rsid w:val="004650F0"/>
    <w:rsid w:val="00473465"/>
    <w:rsid w:val="004B40C1"/>
    <w:rsid w:val="004C6968"/>
    <w:rsid w:val="004D1511"/>
    <w:rsid w:val="004D355E"/>
    <w:rsid w:val="004D7118"/>
    <w:rsid w:val="004F7430"/>
    <w:rsid w:val="00506DD3"/>
    <w:rsid w:val="0052093F"/>
    <w:rsid w:val="00533FCD"/>
    <w:rsid w:val="00535383"/>
    <w:rsid w:val="00535564"/>
    <w:rsid w:val="00543384"/>
    <w:rsid w:val="005468CD"/>
    <w:rsid w:val="00583CF9"/>
    <w:rsid w:val="00585FB9"/>
    <w:rsid w:val="0058716C"/>
    <w:rsid w:val="005A4FA3"/>
    <w:rsid w:val="005B5EFE"/>
    <w:rsid w:val="005E7073"/>
    <w:rsid w:val="00620372"/>
    <w:rsid w:val="00645DCA"/>
    <w:rsid w:val="00663C3A"/>
    <w:rsid w:val="00666EDC"/>
    <w:rsid w:val="00667EC8"/>
    <w:rsid w:val="00670A22"/>
    <w:rsid w:val="006D7251"/>
    <w:rsid w:val="00710BBD"/>
    <w:rsid w:val="0071129F"/>
    <w:rsid w:val="00716AC9"/>
    <w:rsid w:val="00723897"/>
    <w:rsid w:val="007275FB"/>
    <w:rsid w:val="00730181"/>
    <w:rsid w:val="00761566"/>
    <w:rsid w:val="007757FC"/>
    <w:rsid w:val="00785C1B"/>
    <w:rsid w:val="007A203F"/>
    <w:rsid w:val="007B2452"/>
    <w:rsid w:val="007B3BA5"/>
    <w:rsid w:val="007E4D1F"/>
    <w:rsid w:val="007E5849"/>
    <w:rsid w:val="007E71C6"/>
    <w:rsid w:val="008038F4"/>
    <w:rsid w:val="0080420D"/>
    <w:rsid w:val="00810A9A"/>
    <w:rsid w:val="00812D46"/>
    <w:rsid w:val="00815277"/>
    <w:rsid w:val="00834DDF"/>
    <w:rsid w:val="00845F52"/>
    <w:rsid w:val="0086051C"/>
    <w:rsid w:val="008641CB"/>
    <w:rsid w:val="008703AA"/>
    <w:rsid w:val="00873E4E"/>
    <w:rsid w:val="00875860"/>
    <w:rsid w:val="00876C21"/>
    <w:rsid w:val="00877042"/>
    <w:rsid w:val="00890AB1"/>
    <w:rsid w:val="00891BB6"/>
    <w:rsid w:val="00892D7E"/>
    <w:rsid w:val="008936B5"/>
    <w:rsid w:val="008D2F17"/>
    <w:rsid w:val="008D5B8F"/>
    <w:rsid w:val="00902F5A"/>
    <w:rsid w:val="009466FE"/>
    <w:rsid w:val="00946F91"/>
    <w:rsid w:val="00960C5E"/>
    <w:rsid w:val="009F09B3"/>
    <w:rsid w:val="009F1135"/>
    <w:rsid w:val="00A101D6"/>
    <w:rsid w:val="00A203A9"/>
    <w:rsid w:val="00A36EBE"/>
    <w:rsid w:val="00A8133E"/>
    <w:rsid w:val="00A95447"/>
    <w:rsid w:val="00A95BEA"/>
    <w:rsid w:val="00AA4277"/>
    <w:rsid w:val="00AA7C57"/>
    <w:rsid w:val="00AF13E3"/>
    <w:rsid w:val="00AF1BE4"/>
    <w:rsid w:val="00B04D5F"/>
    <w:rsid w:val="00B05724"/>
    <w:rsid w:val="00B12C26"/>
    <w:rsid w:val="00B20D3F"/>
    <w:rsid w:val="00B252B5"/>
    <w:rsid w:val="00B31C02"/>
    <w:rsid w:val="00B35353"/>
    <w:rsid w:val="00B35D04"/>
    <w:rsid w:val="00B538F1"/>
    <w:rsid w:val="00B65022"/>
    <w:rsid w:val="00B7411F"/>
    <w:rsid w:val="00B77433"/>
    <w:rsid w:val="00B91E19"/>
    <w:rsid w:val="00BB010A"/>
    <w:rsid w:val="00BD11FC"/>
    <w:rsid w:val="00BE007A"/>
    <w:rsid w:val="00BE5BCB"/>
    <w:rsid w:val="00BF3EDC"/>
    <w:rsid w:val="00C01C98"/>
    <w:rsid w:val="00C216F9"/>
    <w:rsid w:val="00C234AE"/>
    <w:rsid w:val="00C315D5"/>
    <w:rsid w:val="00C42C04"/>
    <w:rsid w:val="00C47489"/>
    <w:rsid w:val="00C47F57"/>
    <w:rsid w:val="00C8431A"/>
    <w:rsid w:val="00C97E7F"/>
    <w:rsid w:val="00CA62C0"/>
    <w:rsid w:val="00CB0251"/>
    <w:rsid w:val="00CB1867"/>
    <w:rsid w:val="00CB2C6B"/>
    <w:rsid w:val="00CC36D5"/>
    <w:rsid w:val="00CD03C8"/>
    <w:rsid w:val="00CE6B28"/>
    <w:rsid w:val="00CF1415"/>
    <w:rsid w:val="00D041EF"/>
    <w:rsid w:val="00D203BA"/>
    <w:rsid w:val="00D21FA6"/>
    <w:rsid w:val="00D3295A"/>
    <w:rsid w:val="00D333C4"/>
    <w:rsid w:val="00D33F14"/>
    <w:rsid w:val="00D47E94"/>
    <w:rsid w:val="00D5386B"/>
    <w:rsid w:val="00D624FE"/>
    <w:rsid w:val="00D655F5"/>
    <w:rsid w:val="00DA07E5"/>
    <w:rsid w:val="00DA74E1"/>
    <w:rsid w:val="00DB1582"/>
    <w:rsid w:val="00DD1A80"/>
    <w:rsid w:val="00DE659F"/>
    <w:rsid w:val="00E07FA2"/>
    <w:rsid w:val="00E14B70"/>
    <w:rsid w:val="00E31AA8"/>
    <w:rsid w:val="00E365CE"/>
    <w:rsid w:val="00E41B79"/>
    <w:rsid w:val="00E535AB"/>
    <w:rsid w:val="00E7353C"/>
    <w:rsid w:val="00E81273"/>
    <w:rsid w:val="00E81B96"/>
    <w:rsid w:val="00E825FA"/>
    <w:rsid w:val="00E82D05"/>
    <w:rsid w:val="00E83897"/>
    <w:rsid w:val="00E84D71"/>
    <w:rsid w:val="00EA12F0"/>
    <w:rsid w:val="00EB4C83"/>
    <w:rsid w:val="00EC2683"/>
    <w:rsid w:val="00EC459A"/>
    <w:rsid w:val="00F0261A"/>
    <w:rsid w:val="00F11C3B"/>
    <w:rsid w:val="00F146B6"/>
    <w:rsid w:val="00F2640D"/>
    <w:rsid w:val="00F400BC"/>
    <w:rsid w:val="00F61314"/>
    <w:rsid w:val="00F707F2"/>
    <w:rsid w:val="00F80E7D"/>
    <w:rsid w:val="00F865DC"/>
    <w:rsid w:val="00FA1B22"/>
    <w:rsid w:val="00FA569D"/>
    <w:rsid w:val="00FB6C6E"/>
    <w:rsid w:val="00FC45F3"/>
    <w:rsid w:val="00FF76F2"/>
  </w:rsids>
  <m:mathPr>
    <m:mathFont m:val="Cambria Math"/>
    <m:dispDef m:val="0"/>
    <m:wrapRight/>
    <m:naryLim m:val="subSup"/>
  </m:mathPr>
  <w:themeFontLang w:val="lv-LV" w:bidi="ar-SA"/>
  <w:clrSchemeMapping w:bg1="light1" w:t1="dark1" w:bg2="light2" w:t2="dark2" w:accent1="accent1" w:accent2="accent2" w:accent3="accent3" w:accent4="accent4" w:accent5="accent5" w:accent6="accent6" w:hyperlink="hyperlink" w:followedHyperlink="followedHyperlink"/>
  <w14:docId w14:val="5DABDC25"/>
  <w15:docId w15:val="{9AF3B026-1A92-48E9-9138-9ABC622F1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table" w:styleId="TableGrid">
    <w:name w:val="Table Grid"/>
    <w:basedOn w:val="TableNormal"/>
    <w:uiPriority w:val="39"/>
    <w:rsid w:val="00583CF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43A27"/>
    <w:pPr>
      <w:ind w:left="720"/>
      <w:contextualSpacing/>
    </w:pPr>
  </w:style>
  <w:style w:type="character" w:customStyle="1" w:styleId="UnresolvedMention1">
    <w:name w:val="Unresolved Mention1"/>
    <w:basedOn w:val="DefaultParagraphFont"/>
    <w:uiPriority w:val="99"/>
    <w:rsid w:val="00670A22"/>
    <w:rPr>
      <w:color w:val="605E5C"/>
      <w:shd w:val="clear" w:color="auto" w:fill="E1DFDD"/>
    </w:rPr>
  </w:style>
  <w:style w:type="character" w:customStyle="1" w:styleId="UnresolvedMention2">
    <w:name w:val="Unresolved Mention2"/>
    <w:basedOn w:val="DefaultParagraphFont"/>
    <w:uiPriority w:val="99"/>
    <w:rsid w:val="00D655F5"/>
    <w:rPr>
      <w:color w:val="605E5C"/>
      <w:shd w:val="clear" w:color="auto" w:fill="E1DFDD"/>
    </w:rPr>
  </w:style>
  <w:style w:type="character" w:customStyle="1" w:styleId="UnresolvedMention">
    <w:name w:val="Unresolved Mention"/>
    <w:basedOn w:val="DefaultParagraphFont"/>
    <w:uiPriority w:val="99"/>
    <w:rsid w:val="00C216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likumi.lv/doc.php?id=193117" TargetMode="External" /><Relationship Id="rId5" Type="http://schemas.openxmlformats.org/officeDocument/2006/relationships/hyperlink" Target="https://ozols.gov.lv/pub" TargetMode="External" /><Relationship Id="rId6" Type="http://schemas.openxmlformats.org/officeDocument/2006/relationships/hyperlink" Target="https://likumi.lv/ta/id/327523-dabas-parka-piejura-individualie-aizsardzibas-un-izmantosanas-noteikumi" TargetMode="External" /><Relationship Id="rId7" Type="http://schemas.openxmlformats.org/officeDocument/2006/relationships/hyperlink" Target="mailto:lauma.krisane@daba.gov.lv" TargetMode="External" /><Relationship Id="rId8" Type="http://schemas.openxmlformats.org/officeDocument/2006/relationships/header" Target="header1.xml" /><Relationship Id="rId9" Type="http://schemas.openxmlformats.org/officeDocument/2006/relationships/theme" Target="theme/theme1.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538</Words>
  <Characters>3070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Kārlis Lapiņš</cp:lastModifiedBy>
  <cp:revision>5</cp:revision>
  <dcterms:created xsi:type="dcterms:W3CDTF">2021-12-21T11:27:00Z</dcterms:created>
  <dcterms:modified xsi:type="dcterms:W3CDTF">2021-12-21T11:34:00Z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