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175493" w:rsidRPr="0065535F" w:rsidP="00A3381D" w14:paraId="63CB955B" w14:textId="7AC28060">
      <w:pPr>
        <w:pStyle w:val="NormalWeb"/>
        <w:spacing w:before="0" w:beforeAutospacing="0" w:after="0" w:afterAutospacing="0"/>
        <w:ind w:right="296"/>
        <w:jc w:val="center"/>
        <w:rPr>
          <w:rFonts w:ascii="Times New Roman" w:hAnsi="Times New Roman"/>
          <w:color w:val="auto"/>
          <w:sz w:val="24"/>
          <w:szCs w:val="24"/>
        </w:rPr>
      </w:pPr>
      <w:r w:rsidRPr="0065535F">
        <w:rPr>
          <w:rFonts w:ascii="Times New Roman" w:hAnsi="Times New Roman"/>
          <w:color w:val="auto"/>
          <w:sz w:val="24"/>
          <w:szCs w:val="24"/>
        </w:rPr>
        <w:t>Rīgā</w:t>
      </w:r>
    </w:p>
    <w:p w:rsidR="00366672" w:rsidRPr="0065535F" w:rsidP="00A3381D" w14:paraId="12C3E27B" w14:textId="7FD4490B">
      <w:pPr>
        <w:pStyle w:val="NormalWeb"/>
        <w:spacing w:before="0" w:beforeAutospacing="0" w:after="0" w:afterAutospacing="0"/>
        <w:ind w:right="296"/>
        <w:jc w:val="center"/>
        <w:rPr>
          <w:rFonts w:ascii="Times New Roman" w:hAnsi="Times New Roman"/>
          <w:color w:val="auto"/>
          <w:sz w:val="24"/>
          <w:szCs w:val="24"/>
        </w:rPr>
      </w:pPr>
    </w:p>
    <w:p w:rsidR="00366672" w:rsidRPr="0065535F" w:rsidP="00A3381D" w14:paraId="217260CB" w14:textId="77777777">
      <w:pPr>
        <w:pStyle w:val="NormalWeb"/>
        <w:spacing w:before="0" w:beforeAutospacing="0" w:after="0" w:afterAutospacing="0"/>
        <w:ind w:right="296"/>
        <w:jc w:val="center"/>
        <w:rPr>
          <w:rFonts w:ascii="Times New Roman" w:hAnsi="Times New Roman"/>
          <w:color w:val="auto"/>
          <w:sz w:val="24"/>
          <w:szCs w:val="24"/>
        </w:rPr>
      </w:pPr>
    </w:p>
    <w:tbl>
      <w:tblPr>
        <w:tblW w:w="0" w:type="auto"/>
        <w:tblLook w:val="04A0"/>
      </w:tblPr>
      <w:tblGrid>
        <w:gridCol w:w="3429"/>
        <w:gridCol w:w="3139"/>
      </w:tblGrid>
      <w:tr w14:paraId="32A1DCDE" w14:textId="77777777" w:rsidTr="00E8745B">
        <w:tblPrEx>
          <w:tblW w:w="0" w:type="auto"/>
          <w:tblLook w:val="04A0"/>
        </w:tblPrEx>
        <w:trPr>
          <w:trHeight w:val="319"/>
        </w:trPr>
        <w:tc>
          <w:tcPr>
            <w:tcW w:w="3429" w:type="dxa"/>
            <w:shd w:val="clear" w:color="auto" w:fill="auto"/>
          </w:tcPr>
          <w:bookmarkStart w:id="0" w:name="_Hlk14097656"/>
          <w:p w:rsidR="00366672" w:rsidRPr="0065535F" w:rsidP="00A3381D" w14:paraId="3BF80956" w14:textId="77777777">
            <w:pPr>
              <w:widowControl/>
              <w:tabs>
                <w:tab w:val="right" w:pos="1560"/>
                <w:tab w:val="left" w:pos="1701"/>
                <w:tab w:val="left" w:pos="2268"/>
              </w:tabs>
              <w:spacing w:after="0" w:line="240" w:lineRule="auto"/>
              <w:ind w:right="296"/>
              <w:rPr>
                <w:rFonts w:ascii="Times New Roman" w:eastAsia="Times New Roman" w:hAnsi="Times New Roman"/>
                <w:sz w:val="24"/>
                <w:szCs w:val="24"/>
                <w:lang w:val="lv-LV"/>
              </w:rPr>
            </w:pPr>
            <w:r w:rsidRPr="0065535F">
              <w:rPr>
                <w:rFonts w:ascii="Times New Roman" w:eastAsia="Times New Roman" w:hAnsi="Times New Roman"/>
                <w:noProof/>
                <w:sz w:val="24"/>
                <w:szCs w:val="24"/>
                <w:lang w:val="lv-LV"/>
              </w:rPr>
              <w:t>27.12.2024</w:t>
            </w:r>
          </w:p>
        </w:tc>
        <w:tc>
          <w:tcPr>
            <w:tcW w:w="3139" w:type="dxa"/>
            <w:shd w:val="clear" w:color="auto" w:fill="auto"/>
          </w:tcPr>
          <w:p w:rsidR="00366672" w:rsidRPr="0065535F" w:rsidP="00A3381D" w14:paraId="358B0DEC" w14:textId="77777777">
            <w:pPr>
              <w:widowControl/>
              <w:tabs>
                <w:tab w:val="right" w:pos="1560"/>
                <w:tab w:val="left" w:pos="1701"/>
                <w:tab w:val="left" w:pos="2268"/>
              </w:tabs>
              <w:spacing w:after="0" w:line="240" w:lineRule="auto"/>
              <w:ind w:right="296"/>
              <w:rPr>
                <w:rFonts w:ascii="Times New Roman" w:eastAsia="Times New Roman" w:hAnsi="Times New Roman"/>
                <w:sz w:val="24"/>
                <w:szCs w:val="24"/>
                <w:lang w:val="lv-LV"/>
              </w:rPr>
            </w:pPr>
            <w:r w:rsidRPr="0065535F">
              <w:rPr>
                <w:rFonts w:ascii="Times New Roman" w:eastAsia="Times New Roman" w:hAnsi="Times New Roman"/>
                <w:noProof/>
                <w:sz w:val="24"/>
                <w:szCs w:val="24"/>
                <w:lang w:val="lv-LV"/>
              </w:rPr>
              <w:t>2.4/AP</w:t>
            </w:r>
            <w:r w:rsidRPr="0065535F">
              <w:rPr>
                <w:rFonts w:ascii="Times New Roman" w:eastAsia="Times New Roman" w:hAnsi="Times New Roman"/>
                <w:noProof/>
                <w:sz w:val="24"/>
                <w:szCs w:val="24"/>
                <w:lang w:val="lv-LV"/>
              </w:rPr>
              <w:t>/13116/2024</w:t>
            </w:r>
          </w:p>
        </w:tc>
      </w:tr>
      <w:tr w14:paraId="210C6125" w14:textId="77777777" w:rsidTr="00E8745B">
        <w:tblPrEx>
          <w:tblW w:w="0" w:type="auto"/>
          <w:tblLook w:val="04A0"/>
        </w:tblPrEx>
        <w:trPr>
          <w:trHeight w:val="657"/>
        </w:trPr>
        <w:tc>
          <w:tcPr>
            <w:tcW w:w="3429" w:type="dxa"/>
            <w:shd w:val="clear" w:color="auto" w:fill="auto"/>
          </w:tcPr>
          <w:p w:rsidR="00366672" w:rsidRPr="0065535F" w:rsidP="00A3381D" w14:paraId="06A30B17" w14:textId="1161BEC6">
            <w:pPr>
              <w:widowControl/>
              <w:tabs>
                <w:tab w:val="right" w:pos="1560"/>
                <w:tab w:val="left" w:pos="1701"/>
                <w:tab w:val="left" w:pos="2268"/>
              </w:tabs>
              <w:spacing w:after="0" w:line="240" w:lineRule="auto"/>
              <w:ind w:right="296"/>
              <w:rPr>
                <w:rFonts w:ascii="Times New Roman" w:eastAsia="Times New Roman" w:hAnsi="Times New Roman"/>
                <w:sz w:val="24"/>
                <w:szCs w:val="24"/>
                <w:lang w:val="lv-LV"/>
              </w:rPr>
            </w:pPr>
            <w:r w:rsidRPr="0065535F">
              <w:rPr>
                <w:rFonts w:ascii="Times New Roman" w:eastAsia="Times New Roman" w:hAnsi="Times New Roman"/>
                <w:sz w:val="24"/>
                <w:szCs w:val="24"/>
                <w:lang w:val="lv-LV"/>
              </w:rPr>
              <w:t>Uz</w:t>
            </w:r>
            <w:r w:rsidRPr="0065535F" w:rsidR="00E8745B">
              <w:rPr>
                <w:rFonts w:ascii="Times New Roman" w:eastAsia="Times New Roman" w:hAnsi="Times New Roman"/>
                <w:sz w:val="24"/>
                <w:szCs w:val="24"/>
                <w:lang w:val="lv-LV"/>
              </w:rPr>
              <w:t xml:space="preserve"> 04.12.2024</w:t>
            </w:r>
          </w:p>
        </w:tc>
        <w:tc>
          <w:tcPr>
            <w:tcW w:w="3139" w:type="dxa"/>
            <w:shd w:val="clear" w:color="auto" w:fill="auto"/>
          </w:tcPr>
          <w:p w:rsidR="00366672" w:rsidRPr="0065535F" w:rsidP="00A3381D" w14:paraId="37ED2E0C" w14:textId="0DF91D98">
            <w:pPr>
              <w:widowControl/>
              <w:tabs>
                <w:tab w:val="right" w:pos="1560"/>
                <w:tab w:val="left" w:pos="1701"/>
                <w:tab w:val="left" w:pos="2268"/>
              </w:tabs>
              <w:spacing w:after="0" w:line="240" w:lineRule="auto"/>
              <w:ind w:right="296"/>
              <w:rPr>
                <w:rFonts w:ascii="Times New Roman" w:eastAsia="Times New Roman" w:hAnsi="Times New Roman"/>
                <w:sz w:val="24"/>
                <w:szCs w:val="24"/>
                <w:lang w:val="lv-LV"/>
              </w:rPr>
            </w:pPr>
            <w:r w:rsidRPr="0065535F">
              <w:rPr>
                <w:rFonts w:ascii="Times New Roman" w:eastAsia="Times New Roman" w:hAnsi="Times New Roman"/>
                <w:sz w:val="24"/>
                <w:szCs w:val="24"/>
                <w:lang w:val="lv-LV"/>
              </w:rPr>
              <w:t>Nr.</w:t>
            </w:r>
            <w:r w:rsidRPr="0065535F" w:rsidR="00E8745B">
              <w:rPr>
                <w:lang w:val="lv-LV"/>
              </w:rPr>
              <w:t xml:space="preserve"> </w:t>
            </w:r>
            <w:r w:rsidRPr="0065535F" w:rsidR="00E8745B">
              <w:rPr>
                <w:rFonts w:ascii="Times New Roman" w:eastAsia="Times New Roman" w:hAnsi="Times New Roman"/>
                <w:sz w:val="24"/>
                <w:szCs w:val="24"/>
                <w:lang w:val="lv-LV"/>
              </w:rPr>
              <w:t>1-11/1225</w:t>
            </w:r>
          </w:p>
        </w:tc>
      </w:tr>
    </w:tbl>
    <w:bookmarkEnd w:id="0"/>
    <w:p w:rsidR="00E8745B" w:rsidRPr="0065535F" w:rsidP="00A3381D" w14:paraId="3BA03B4E" w14:textId="77777777">
      <w:pPr>
        <w:widowControl/>
        <w:tabs>
          <w:tab w:val="left" w:pos="709"/>
          <w:tab w:val="left" w:pos="2835"/>
        </w:tabs>
        <w:spacing w:after="0" w:line="240" w:lineRule="auto"/>
        <w:ind w:right="296"/>
        <w:jc w:val="right"/>
        <w:rPr>
          <w:rFonts w:ascii="Times New Roman" w:eastAsia="Times New Roman" w:hAnsi="Times New Roman"/>
          <w:b/>
          <w:bCs/>
          <w:color w:val="222222"/>
          <w:sz w:val="24"/>
          <w:szCs w:val="24"/>
          <w:lang w:val="lv-LV" w:eastAsia="lv-LV"/>
        </w:rPr>
      </w:pPr>
      <w:r w:rsidRPr="0065535F">
        <w:rPr>
          <w:rFonts w:ascii="Times New Roman" w:eastAsia="Times New Roman" w:hAnsi="Times New Roman"/>
          <w:b/>
          <w:bCs/>
          <w:color w:val="222222"/>
          <w:sz w:val="24"/>
          <w:szCs w:val="24"/>
          <w:lang w:val="lv-LV" w:eastAsia="lv-LV"/>
        </w:rPr>
        <w:t xml:space="preserve">Rīgas brīvostas pārvalde </w:t>
      </w:r>
    </w:p>
    <w:p w:rsidR="00E8745B" w:rsidRPr="0065535F" w:rsidP="00A3381D" w14:paraId="0D1003D1" w14:textId="77777777">
      <w:pPr>
        <w:widowControl/>
        <w:tabs>
          <w:tab w:val="left" w:pos="709"/>
          <w:tab w:val="left" w:pos="2835"/>
        </w:tabs>
        <w:spacing w:after="0" w:line="240" w:lineRule="auto"/>
        <w:ind w:right="296"/>
        <w:jc w:val="right"/>
        <w:rPr>
          <w:rFonts w:ascii="Times New Roman" w:eastAsia="Times New Roman" w:hAnsi="Times New Roman"/>
          <w:bCs/>
          <w:i/>
          <w:iCs/>
          <w:noProof/>
          <w:sz w:val="24"/>
          <w:szCs w:val="24"/>
          <w:lang w:val="lv-LV"/>
        </w:rPr>
      </w:pPr>
      <w:r w:rsidRPr="0065535F">
        <w:rPr>
          <w:rFonts w:ascii="Times New Roman" w:eastAsia="Times New Roman" w:hAnsi="Times New Roman"/>
          <w:bCs/>
          <w:i/>
          <w:iCs/>
          <w:noProof/>
          <w:sz w:val="24"/>
          <w:szCs w:val="24"/>
          <w:lang w:val="lv-LV"/>
        </w:rPr>
        <w:t>Nosūtīšanai eAdresē</w:t>
      </w:r>
    </w:p>
    <w:p w:rsidR="00E8745B" w:rsidRPr="0065535F" w:rsidP="00A3381D" w14:paraId="3A6F32A8" w14:textId="77777777">
      <w:pPr>
        <w:widowControl/>
        <w:tabs>
          <w:tab w:val="left" w:pos="709"/>
          <w:tab w:val="left" w:pos="2835"/>
        </w:tabs>
        <w:spacing w:after="0" w:line="240" w:lineRule="auto"/>
        <w:ind w:right="296"/>
        <w:rPr>
          <w:rFonts w:ascii="Times New Roman" w:eastAsia="Times New Roman" w:hAnsi="Times New Roman"/>
          <w:bCs/>
          <w:i/>
          <w:sz w:val="24"/>
          <w:lang w:val="lv-LV"/>
        </w:rPr>
      </w:pPr>
    </w:p>
    <w:p w:rsidR="00E8745B" w:rsidRPr="0065535F" w:rsidP="00A3381D" w14:paraId="56F726AE" w14:textId="77777777">
      <w:pPr>
        <w:widowControl/>
        <w:tabs>
          <w:tab w:val="left" w:pos="709"/>
          <w:tab w:val="left" w:pos="2835"/>
        </w:tabs>
        <w:spacing w:after="0" w:line="240" w:lineRule="auto"/>
        <w:ind w:right="296"/>
        <w:rPr>
          <w:rFonts w:ascii="Times New Roman" w:eastAsia="Times New Roman" w:hAnsi="Times New Roman"/>
          <w:b/>
          <w:iCs/>
          <w:sz w:val="24"/>
          <w:lang w:val="lv-LV"/>
        </w:rPr>
      </w:pPr>
      <w:r w:rsidRPr="0065535F">
        <w:rPr>
          <w:rFonts w:ascii="Times New Roman" w:eastAsia="Times New Roman" w:hAnsi="Times New Roman"/>
          <w:b/>
          <w:iCs/>
          <w:sz w:val="24"/>
          <w:lang w:val="lv-LV"/>
        </w:rPr>
        <w:t xml:space="preserve">Par grunts ķīmisko analīžu veikšanas </w:t>
      </w:r>
    </w:p>
    <w:p w:rsidR="00E8745B" w:rsidRPr="0065535F" w:rsidP="00A3381D" w14:paraId="6293BE45" w14:textId="77777777">
      <w:pPr>
        <w:widowControl/>
        <w:tabs>
          <w:tab w:val="left" w:pos="709"/>
          <w:tab w:val="left" w:pos="2835"/>
        </w:tabs>
        <w:spacing w:after="0" w:line="240" w:lineRule="auto"/>
        <w:ind w:right="296"/>
        <w:rPr>
          <w:rFonts w:ascii="Times New Roman" w:eastAsia="Times New Roman" w:hAnsi="Times New Roman"/>
          <w:b/>
          <w:iCs/>
          <w:sz w:val="24"/>
          <w:lang w:val="lv-LV"/>
        </w:rPr>
      </w:pPr>
      <w:r w:rsidRPr="0065535F">
        <w:rPr>
          <w:rFonts w:ascii="Times New Roman" w:eastAsia="Times New Roman" w:hAnsi="Times New Roman"/>
          <w:b/>
          <w:iCs/>
          <w:sz w:val="24"/>
          <w:lang w:val="lv-LV"/>
        </w:rPr>
        <w:t>darbu programmu</w:t>
      </w:r>
    </w:p>
    <w:p w:rsidR="00E8745B" w:rsidRPr="0065535F" w:rsidP="00A3381D" w14:paraId="58F74DD5" w14:textId="77777777">
      <w:pPr>
        <w:widowControl/>
        <w:tabs>
          <w:tab w:val="left" w:pos="709"/>
          <w:tab w:val="left" w:pos="2835"/>
        </w:tabs>
        <w:spacing w:after="0" w:line="240" w:lineRule="auto"/>
        <w:ind w:right="296"/>
        <w:rPr>
          <w:rFonts w:ascii="Times New Roman" w:eastAsia="Times New Roman" w:hAnsi="Times New Roman"/>
          <w:bCs/>
          <w:i/>
          <w:sz w:val="24"/>
          <w:lang w:val="lv-LV"/>
        </w:rPr>
      </w:pPr>
    </w:p>
    <w:p w:rsidR="00E8745B" w:rsidRPr="0065535F" w:rsidP="007120E9" w14:paraId="2271CC62" w14:textId="2B264DBA">
      <w:pPr>
        <w:widowControl/>
        <w:spacing w:after="0" w:line="252" w:lineRule="auto"/>
        <w:ind w:right="296" w:firstLine="709"/>
        <w:contextualSpacing/>
        <w:jc w:val="both"/>
        <w:rPr>
          <w:rFonts w:ascii="Times New Roman" w:hAnsi="Times New Roman"/>
          <w:bCs/>
          <w:sz w:val="24"/>
          <w:szCs w:val="24"/>
          <w:lang w:val="lv-LV"/>
        </w:rPr>
      </w:pPr>
      <w:r w:rsidRPr="0065535F">
        <w:rPr>
          <w:rFonts w:ascii="Times New Roman" w:hAnsi="Times New Roman"/>
          <w:bCs/>
          <w:sz w:val="24"/>
          <w:szCs w:val="24"/>
          <w:lang w:val="lv-LV"/>
        </w:rPr>
        <w:t>Valsts vides dienests (turpmāk – Dienests) saņēma Rīgas brīvostas pārvaldes (turpmāk – Pārvalde) 04.12.2024. iesniegumu grunts ķīmisko analīžu veikšanas darbu programmas saņemšanai iecerētajiem</w:t>
      </w:r>
      <w:r w:rsidRPr="0065535F" w:rsidR="00A3381D">
        <w:rPr>
          <w:rFonts w:ascii="Times New Roman" w:hAnsi="Times New Roman"/>
          <w:bCs/>
          <w:sz w:val="24"/>
          <w:szCs w:val="24"/>
          <w:lang w:val="lv-LV"/>
        </w:rPr>
        <w:t xml:space="preserve"> Daugavas akvatorijas</w:t>
      </w:r>
      <w:r w:rsidRPr="0065535F">
        <w:rPr>
          <w:rFonts w:ascii="Times New Roman" w:hAnsi="Times New Roman"/>
          <w:bCs/>
          <w:sz w:val="24"/>
          <w:szCs w:val="24"/>
          <w:lang w:val="lv-LV"/>
        </w:rPr>
        <w:t xml:space="preserve"> padziļināšanas darbiem</w:t>
      </w:r>
      <w:r w:rsidRPr="0065535F" w:rsidR="00A3381D">
        <w:rPr>
          <w:rFonts w:ascii="Times New Roman" w:hAnsi="Times New Roman"/>
          <w:bCs/>
          <w:sz w:val="24"/>
          <w:szCs w:val="24"/>
          <w:lang w:val="lv-LV"/>
        </w:rPr>
        <w:t xml:space="preserve"> pie Kundziņsalas.</w:t>
      </w:r>
      <w:r w:rsidRPr="0065535F">
        <w:rPr>
          <w:rFonts w:ascii="Times New Roman" w:hAnsi="Times New Roman"/>
          <w:bCs/>
          <w:sz w:val="24"/>
          <w:szCs w:val="24"/>
          <w:lang w:val="lv-LV"/>
        </w:rPr>
        <w:t xml:space="preserve"> </w:t>
      </w:r>
    </w:p>
    <w:p w:rsidR="00E8745B" w:rsidRPr="0065535F" w:rsidP="007120E9" w14:paraId="02BA8394" w14:textId="44D5E7CE">
      <w:pPr>
        <w:widowControl/>
        <w:spacing w:after="0" w:line="252" w:lineRule="auto"/>
        <w:ind w:right="296" w:firstLine="709"/>
        <w:contextualSpacing/>
        <w:jc w:val="both"/>
        <w:rPr>
          <w:rFonts w:ascii="Times New Roman" w:hAnsi="Times New Roman"/>
          <w:bCs/>
          <w:sz w:val="24"/>
          <w:szCs w:val="24"/>
          <w:lang w:val="lv-LV"/>
        </w:rPr>
      </w:pPr>
      <w:r w:rsidRPr="0065535F">
        <w:rPr>
          <w:rFonts w:ascii="Times New Roman" w:hAnsi="Times New Roman"/>
          <w:bCs/>
          <w:sz w:val="24"/>
          <w:szCs w:val="24"/>
          <w:lang w:val="lv-LV"/>
        </w:rPr>
        <w:t>Saskaņā ar Pārvaldes iesniegumu plānots veikt</w:t>
      </w:r>
      <w:r w:rsidRPr="0065535F" w:rsidR="00A3381D">
        <w:rPr>
          <w:rFonts w:ascii="Times New Roman" w:hAnsi="Times New Roman"/>
          <w:bCs/>
          <w:sz w:val="24"/>
          <w:szCs w:val="24"/>
          <w:lang w:val="lv-LV"/>
        </w:rPr>
        <w:t xml:space="preserve"> Daugavas akvatorijas</w:t>
      </w:r>
      <w:r w:rsidRPr="0065535F">
        <w:rPr>
          <w:rFonts w:ascii="Times New Roman" w:hAnsi="Times New Roman"/>
          <w:bCs/>
          <w:sz w:val="24"/>
          <w:szCs w:val="24"/>
          <w:lang w:val="lv-LV"/>
        </w:rPr>
        <w:t xml:space="preserve"> padziļināšanu </w:t>
      </w:r>
      <w:bookmarkStart w:id="1" w:name="_Hlk172018326"/>
      <w:r w:rsidRPr="0065535F">
        <w:rPr>
          <w:rFonts w:ascii="Times New Roman" w:hAnsi="Times New Roman"/>
          <w:bCs/>
          <w:sz w:val="24"/>
          <w:szCs w:val="24"/>
          <w:lang w:val="lv-LV"/>
        </w:rPr>
        <w:t>līdz 13,5/14,3 m dziļumam, padziļināmā apgabala laukums – 286 756,3 m</w:t>
      </w:r>
      <w:r w:rsidRPr="0065535F">
        <w:rPr>
          <w:rFonts w:ascii="Times New Roman" w:hAnsi="Times New Roman"/>
          <w:bCs/>
          <w:sz w:val="24"/>
          <w:szCs w:val="24"/>
          <w:vertAlign w:val="superscript"/>
          <w:lang w:val="lv-LV"/>
        </w:rPr>
        <w:t>2</w:t>
      </w:r>
      <w:r w:rsidRPr="0065535F">
        <w:rPr>
          <w:rFonts w:ascii="Times New Roman" w:hAnsi="Times New Roman"/>
          <w:bCs/>
          <w:sz w:val="24"/>
          <w:szCs w:val="24"/>
          <w:lang w:val="lv-LV"/>
        </w:rPr>
        <w:t xml:space="preserve">, </w:t>
      </w:r>
      <w:r w:rsidRPr="0065535F">
        <w:rPr>
          <w:rFonts w:ascii="Times New Roman" w:hAnsi="Times New Roman"/>
          <w:sz w:val="24"/>
          <w:szCs w:val="24"/>
          <w:lang w:val="lv-LV"/>
        </w:rPr>
        <w:t>izņemamās grunts kopējais apjoms 437 707,5 m</w:t>
      </w:r>
      <w:r w:rsidRPr="0065535F">
        <w:rPr>
          <w:rFonts w:ascii="Times New Roman" w:hAnsi="Times New Roman"/>
          <w:sz w:val="24"/>
          <w:szCs w:val="24"/>
          <w:vertAlign w:val="superscript"/>
          <w:lang w:val="lv-LV"/>
        </w:rPr>
        <w:t>3</w:t>
      </w:r>
      <w:bookmarkEnd w:id="1"/>
      <w:r w:rsidRPr="0065535F">
        <w:rPr>
          <w:rFonts w:ascii="Times New Roman" w:hAnsi="Times New Roman"/>
          <w:sz w:val="24"/>
          <w:szCs w:val="24"/>
          <w:lang w:val="lv-LV"/>
        </w:rPr>
        <w:t>.</w:t>
      </w:r>
    </w:p>
    <w:p w:rsidR="00E8745B" w:rsidRPr="0065535F" w:rsidP="007120E9" w14:paraId="48566C2D" w14:textId="5413737A">
      <w:pPr>
        <w:widowControl/>
        <w:spacing w:after="0" w:line="252" w:lineRule="auto"/>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Grunts novietošana paredzēta </w:t>
      </w:r>
      <w:r w:rsidRPr="0065535F" w:rsidR="00EF3A29">
        <w:rPr>
          <w:rFonts w:ascii="Times New Roman" w:eastAsia="Times New Roman" w:hAnsi="Times New Roman"/>
          <w:color w:val="222222"/>
          <w:sz w:val="24"/>
          <w:szCs w:val="24"/>
          <w:lang w:val="lv-LV" w:eastAsia="lv-LV"/>
        </w:rPr>
        <w:t>Kundziņsalas ziemeļu daļā</w:t>
      </w:r>
      <w:r w:rsidRPr="0065535F" w:rsidR="00EF3A29">
        <w:rPr>
          <w:rFonts w:ascii="Times New Roman" w:hAnsi="Times New Roman"/>
          <w:sz w:val="24"/>
          <w:szCs w:val="24"/>
          <w:lang w:val="lv-LV"/>
        </w:rPr>
        <w:t xml:space="preserve"> un </w:t>
      </w:r>
      <w:r w:rsidRPr="0065535F">
        <w:rPr>
          <w:rFonts w:ascii="Times New Roman" w:hAnsi="Times New Roman"/>
          <w:sz w:val="24"/>
          <w:szCs w:val="24"/>
          <w:lang w:val="lv-LV"/>
        </w:rPr>
        <w:t>jūras grunts novietnē</w:t>
      </w:r>
      <w:r w:rsidRPr="0065535F">
        <w:rPr>
          <w:rFonts w:ascii="Times New Roman" w:eastAsia="Times New Roman" w:hAnsi="Times New Roman"/>
          <w:color w:val="222222"/>
          <w:sz w:val="24"/>
          <w:szCs w:val="24"/>
          <w:lang w:val="lv-LV" w:eastAsia="lv-LV"/>
        </w:rPr>
        <w:t>.</w:t>
      </w:r>
    </w:p>
    <w:p w:rsidR="00E8745B" w:rsidRPr="0065535F" w:rsidP="007120E9" w14:paraId="3680E905"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Dienests secina, ka saskaņā ar Ministru kabineta 13.06.2006. noteikumu Nr. 475 “Virszemes ūdensobjektu un ostu akvatoriju tīrīšanas un padziļināšanas kārtība” (turpmāk – MK noteikumi Nr.475) 7. punktu un Helsinku komisijas pārskatītajām vadlīnijām, lai iegūtu objektīvus datus par grunts kvalitāti padziļināšanas darbu teritorijā, padziļināmajās teritorijā jānoņem 12 grunts paraugi (skat. shēmu pielikumā, kurā ir attēlotas numurētas paraugu ņemšanas vietas).</w:t>
      </w:r>
    </w:p>
    <w:p w:rsidR="00E8745B" w:rsidRPr="0065535F" w:rsidP="007120E9" w14:paraId="0A783A2A" w14:textId="3D877FB0">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Paraugus grunts kvalitātes noteikšanai jāņem un grunts </w:t>
      </w:r>
      <w:r w:rsidRPr="0065535F">
        <w:rPr>
          <w:rFonts w:ascii="Times New Roman" w:hAnsi="Times New Roman"/>
          <w:sz w:val="24"/>
          <w:szCs w:val="24"/>
          <w:lang w:val="lv-LV"/>
        </w:rPr>
        <w:t>granulometrisko</w:t>
      </w:r>
      <w:r w:rsidRPr="0065535F">
        <w:rPr>
          <w:rFonts w:ascii="Times New Roman" w:hAnsi="Times New Roman"/>
          <w:sz w:val="24"/>
          <w:szCs w:val="24"/>
          <w:lang w:val="lv-LV"/>
        </w:rPr>
        <w:t xml:space="preserve"> sastāvu jānosaka saskaņā ar Ministru kabineta 25.10.2005. noteikumos Nr.804 „Noteikumi par augsnes un grunts kvalitātes normatīviem” </w:t>
      </w:r>
      <w:r w:rsidRPr="0065535F" w:rsidR="007120E9">
        <w:rPr>
          <w:rFonts w:ascii="Times New Roman" w:hAnsi="Times New Roman"/>
          <w:sz w:val="24"/>
          <w:szCs w:val="24"/>
          <w:lang w:val="lv-LV"/>
        </w:rPr>
        <w:t xml:space="preserve">(turpmāk – MK noteikumi Nr.804) </w:t>
      </w:r>
      <w:r w:rsidRPr="0065535F">
        <w:rPr>
          <w:rFonts w:ascii="Times New Roman" w:hAnsi="Times New Roman"/>
          <w:sz w:val="24"/>
          <w:szCs w:val="24"/>
          <w:lang w:val="lv-LV"/>
        </w:rPr>
        <w:t xml:space="preserve">noteikto kārtību. Piesārņojošo vielu koncentrācijas noteikšana paraugos ir jāveic laboratorijā, kas ir akreditēta attiecīgajā sfērā un izmanto </w:t>
      </w:r>
      <w:r w:rsidRPr="0065535F" w:rsidR="007120E9">
        <w:rPr>
          <w:rFonts w:ascii="Times New Roman" w:hAnsi="Times New Roman"/>
          <w:sz w:val="24"/>
          <w:szCs w:val="24"/>
          <w:lang w:val="lv-LV"/>
        </w:rPr>
        <w:t>MK noteikumu Nr.804</w:t>
      </w:r>
      <w:r w:rsidRPr="0065535F">
        <w:rPr>
          <w:rFonts w:ascii="Times New Roman" w:hAnsi="Times New Roman"/>
          <w:sz w:val="24"/>
          <w:szCs w:val="24"/>
          <w:lang w:val="lv-LV"/>
        </w:rPr>
        <w:t xml:space="preserve"> 6.punktā noteiktās paraugu sagatavošanas un testēšanas metodes. Nosakot grunts kvalitāti, nav pieļaujama grunts paraugu sajaukšana.</w:t>
      </w:r>
    </w:p>
    <w:p w:rsidR="00515EA7" w:rsidRPr="0065535F" w:rsidP="007120E9" w14:paraId="0DFC5D7A" w14:textId="77777777">
      <w:pPr>
        <w:widowControl/>
        <w:spacing w:after="0"/>
        <w:ind w:right="296" w:firstLine="709"/>
        <w:contextualSpacing/>
        <w:jc w:val="both"/>
        <w:rPr>
          <w:rFonts w:ascii="Times New Roman" w:hAnsi="Times New Roman"/>
          <w:sz w:val="24"/>
          <w:szCs w:val="24"/>
          <w:lang w:val="lv-LV"/>
        </w:rPr>
      </w:pPr>
    </w:p>
    <w:p w:rsidR="00EF3A29" w:rsidRPr="0065535F" w:rsidP="007120E9" w14:paraId="0DEA7353" w14:textId="78591EB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Tā kā </w:t>
      </w:r>
      <w:r w:rsidRPr="0065535F" w:rsidR="007120E9">
        <w:rPr>
          <w:rFonts w:ascii="Times New Roman" w:hAnsi="Times New Roman"/>
          <w:sz w:val="24"/>
          <w:szCs w:val="24"/>
          <w:lang w:val="lv-LV"/>
        </w:rPr>
        <w:t xml:space="preserve">izņemtās grunts lielākās daļas </w:t>
      </w:r>
      <w:r w:rsidRPr="0065535F">
        <w:rPr>
          <w:rFonts w:ascii="Times New Roman" w:hAnsi="Times New Roman"/>
          <w:sz w:val="24"/>
          <w:szCs w:val="24"/>
          <w:lang w:val="lv-LV"/>
        </w:rPr>
        <w:t>novietošana paredzēta sauszemes novietnē</w:t>
      </w:r>
      <w:r w:rsidRPr="0065535F" w:rsidR="007120E9">
        <w:rPr>
          <w:rFonts w:ascii="Times New Roman" w:hAnsi="Times New Roman"/>
          <w:sz w:val="24"/>
          <w:szCs w:val="24"/>
          <w:lang w:val="lv-LV"/>
        </w:rPr>
        <w:t xml:space="preserve"> Kundziņsalas ziemeļu daļā</w:t>
      </w:r>
      <w:r w:rsidRPr="0065535F">
        <w:rPr>
          <w:rFonts w:ascii="Times New Roman" w:hAnsi="Times New Roman"/>
          <w:sz w:val="24"/>
          <w:szCs w:val="24"/>
          <w:lang w:val="lv-LV"/>
        </w:rPr>
        <w:t xml:space="preserve">, tad grunts ķīmiskajam sastāvam jāatbilst </w:t>
      </w:r>
      <w:r w:rsidRPr="0065535F" w:rsidR="007120E9">
        <w:rPr>
          <w:rFonts w:ascii="Times New Roman" w:hAnsi="Times New Roman"/>
          <w:sz w:val="24"/>
          <w:szCs w:val="24"/>
          <w:lang w:val="lv-LV"/>
        </w:rPr>
        <w:t>MK noteikumos Nr.804</w:t>
      </w:r>
      <w:r w:rsidRPr="0065535F">
        <w:rPr>
          <w:rFonts w:ascii="Times New Roman" w:hAnsi="Times New Roman"/>
          <w:sz w:val="24"/>
          <w:szCs w:val="24"/>
          <w:lang w:val="lv-LV"/>
        </w:rPr>
        <w:t xml:space="preserve"> iekļautajām prasībām. </w:t>
      </w:r>
    </w:p>
    <w:p w:rsidR="00EF3A29" w:rsidRPr="0065535F" w:rsidP="007120E9" w14:paraId="7656EE99" w14:textId="3E3A89EF">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Visos sektoros, no kurienes grunti ir paredzēt pārvietot uz sauszemes grunts novietni Kundziņsalā, </w:t>
      </w:r>
      <w:r w:rsidRPr="0065535F">
        <w:rPr>
          <w:rFonts w:ascii="Times New Roman" w:hAnsi="Times New Roman"/>
          <w:sz w:val="24"/>
          <w:szCs w:val="24"/>
          <w:lang w:val="lv-LV"/>
        </w:rPr>
        <w:t xml:space="preserve">atbilstoši MK noteikumu Nr. 804 1.pielikumam jānosaka šādi parametri: </w:t>
      </w:r>
    </w:p>
    <w:p w:rsidR="00EF3A29" w:rsidRPr="0065535F" w:rsidP="007120E9" w14:paraId="000C4D4F" w14:textId="4AA16BFC">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1) metāli (</w:t>
      </w:r>
      <w:r w:rsidRPr="0065535F">
        <w:rPr>
          <w:rFonts w:ascii="Times New Roman" w:hAnsi="Times New Roman"/>
          <w:sz w:val="24"/>
          <w:szCs w:val="24"/>
          <w:lang w:val="lv-LV"/>
        </w:rPr>
        <w:t>Cu</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Pb</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Zn</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Ni</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As</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Cd</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Cr</w:t>
      </w:r>
      <w:r w:rsidRPr="0065535F" w:rsidR="00515EA7">
        <w:rPr>
          <w:rFonts w:ascii="Times New Roman" w:hAnsi="Times New Roman"/>
          <w:sz w:val="24"/>
          <w:szCs w:val="24"/>
          <w:lang w:val="lv-LV"/>
        </w:rPr>
        <w:t xml:space="preserve">, </w:t>
      </w:r>
      <w:r w:rsidRPr="0065535F" w:rsidR="00515EA7">
        <w:rPr>
          <w:rFonts w:ascii="Times New Roman" w:hAnsi="Times New Roman"/>
          <w:sz w:val="24"/>
          <w:szCs w:val="24"/>
          <w:lang w:val="lv-LV"/>
        </w:rPr>
        <w:t>Hg</w:t>
      </w:r>
      <w:r w:rsidRPr="0065535F">
        <w:rPr>
          <w:rFonts w:ascii="Times New Roman" w:hAnsi="Times New Roman"/>
          <w:sz w:val="24"/>
          <w:szCs w:val="24"/>
          <w:lang w:val="lv-LV"/>
        </w:rPr>
        <w:t xml:space="preserve">); </w:t>
      </w:r>
    </w:p>
    <w:p w:rsidR="00EF3A29" w:rsidRPr="0065535F" w:rsidP="007120E9" w14:paraId="72FE8E90" w14:textId="43B4D959">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2) naftas </w:t>
      </w:r>
      <w:r w:rsidRPr="0065535F" w:rsidR="007120E9">
        <w:rPr>
          <w:rFonts w:ascii="Times New Roman" w:hAnsi="Times New Roman"/>
          <w:sz w:val="24"/>
          <w:szCs w:val="24"/>
          <w:lang w:val="lv-LV"/>
        </w:rPr>
        <w:t>produktu summa</w:t>
      </w:r>
      <w:r w:rsidRPr="0065535F">
        <w:rPr>
          <w:rFonts w:ascii="Times New Roman" w:hAnsi="Times New Roman"/>
          <w:sz w:val="24"/>
          <w:szCs w:val="24"/>
          <w:lang w:val="lv-LV"/>
        </w:rPr>
        <w:t>;</w:t>
      </w:r>
    </w:p>
    <w:p w:rsidR="007120E9" w:rsidRPr="0065535F" w:rsidP="007120E9" w14:paraId="0D2B02F6"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3)</w:t>
      </w:r>
      <w:r w:rsidRPr="0065535F">
        <w:rPr>
          <w:rFonts w:ascii="Times New Roman" w:hAnsi="Times New Roman"/>
          <w:sz w:val="24"/>
          <w:szCs w:val="24"/>
          <w:lang w:val="lv-LV"/>
        </w:rPr>
        <w:t xml:space="preserve"> PAH (</w:t>
      </w:r>
      <w:r w:rsidRPr="0065535F">
        <w:rPr>
          <w:rFonts w:ascii="Times New Roman" w:hAnsi="Times New Roman"/>
          <w:sz w:val="24"/>
          <w:szCs w:val="24"/>
          <w:lang w:val="lv-LV"/>
        </w:rPr>
        <w:t>poliaromātisk</w:t>
      </w:r>
      <w:r w:rsidRPr="0065535F">
        <w:rPr>
          <w:rFonts w:ascii="Times New Roman" w:hAnsi="Times New Roman"/>
          <w:sz w:val="24"/>
          <w:szCs w:val="24"/>
          <w:lang w:val="lv-LV"/>
        </w:rPr>
        <w:t>o</w:t>
      </w:r>
      <w:r w:rsidRPr="0065535F">
        <w:rPr>
          <w:rFonts w:ascii="Times New Roman" w:hAnsi="Times New Roman"/>
          <w:sz w:val="24"/>
          <w:szCs w:val="24"/>
          <w:lang w:val="lv-LV"/>
        </w:rPr>
        <w:t xml:space="preserve"> ogļūdeņraž</w:t>
      </w:r>
      <w:r w:rsidRPr="0065535F">
        <w:rPr>
          <w:rFonts w:ascii="Times New Roman" w:hAnsi="Times New Roman"/>
          <w:sz w:val="24"/>
          <w:szCs w:val="24"/>
          <w:lang w:val="lv-LV"/>
        </w:rPr>
        <w:t>u) summa (10 savienojumi)</w:t>
      </w:r>
      <w:r w:rsidRPr="0065535F">
        <w:rPr>
          <w:rFonts w:ascii="Times New Roman" w:hAnsi="Times New Roman"/>
          <w:sz w:val="24"/>
          <w:szCs w:val="24"/>
          <w:lang w:val="lv-LV"/>
        </w:rPr>
        <w:t xml:space="preserve"> (</w:t>
      </w:r>
      <w:r w:rsidRPr="0065535F">
        <w:rPr>
          <w:rFonts w:ascii="Times New Roman" w:hAnsi="Times New Roman"/>
          <w:sz w:val="24"/>
          <w:szCs w:val="24"/>
          <w:lang w:val="lv-LV"/>
        </w:rPr>
        <w:t>naftalēns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antracēns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fenantrēns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fluorantēns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(a)</w:t>
      </w:r>
      <w:r w:rsidRPr="0065535F">
        <w:rPr>
          <w:rFonts w:ascii="Times New Roman" w:hAnsi="Times New Roman"/>
          <w:sz w:val="24"/>
          <w:szCs w:val="24"/>
          <w:lang w:val="lv-LV"/>
        </w:rPr>
        <w:t>antracēns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krizēns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(k)</w:t>
      </w:r>
      <w:r w:rsidRPr="0065535F">
        <w:rPr>
          <w:rFonts w:ascii="Times New Roman" w:hAnsi="Times New Roman"/>
          <w:sz w:val="24"/>
          <w:szCs w:val="24"/>
          <w:lang w:val="lv-LV"/>
        </w:rPr>
        <w:t>fluorantēns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(a)</w:t>
      </w:r>
      <w:r w:rsidRPr="0065535F">
        <w:rPr>
          <w:rFonts w:ascii="Times New Roman" w:hAnsi="Times New Roman"/>
          <w:sz w:val="24"/>
          <w:szCs w:val="24"/>
          <w:lang w:val="lv-LV"/>
        </w:rPr>
        <w:t>pirēns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w:t>
      </w:r>
      <w:r w:rsidRPr="0065535F">
        <w:rPr>
          <w:rFonts w:ascii="Times New Roman" w:hAnsi="Times New Roman"/>
          <w:sz w:val="24"/>
          <w:szCs w:val="24"/>
          <w:lang w:val="lv-LV"/>
        </w:rPr>
        <w:t>ghi</w:t>
      </w:r>
      <w:r w:rsidRPr="0065535F">
        <w:rPr>
          <w:rFonts w:ascii="Times New Roman" w:hAnsi="Times New Roman"/>
          <w:sz w:val="24"/>
          <w:szCs w:val="24"/>
          <w:lang w:val="lv-LV"/>
        </w:rPr>
        <w:t>)</w:t>
      </w:r>
      <w:r w:rsidRPr="0065535F">
        <w:rPr>
          <w:rFonts w:ascii="Times New Roman" w:hAnsi="Times New Roman"/>
          <w:sz w:val="24"/>
          <w:szCs w:val="24"/>
          <w:lang w:val="lv-LV"/>
        </w:rPr>
        <w:t>perilēns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indeno</w:t>
      </w:r>
      <w:r w:rsidRPr="0065535F">
        <w:rPr>
          <w:rFonts w:ascii="Times New Roman" w:hAnsi="Times New Roman"/>
          <w:sz w:val="24"/>
          <w:szCs w:val="24"/>
          <w:lang w:val="lv-LV"/>
        </w:rPr>
        <w:t>(123-c)</w:t>
      </w:r>
      <w:r w:rsidRPr="0065535F">
        <w:rPr>
          <w:rFonts w:ascii="Times New Roman" w:hAnsi="Times New Roman"/>
          <w:sz w:val="24"/>
          <w:szCs w:val="24"/>
          <w:lang w:val="lv-LV"/>
        </w:rPr>
        <w:t>pirēns</w:t>
      </w:r>
      <w:r w:rsidRPr="0065535F">
        <w:rPr>
          <w:rFonts w:ascii="Times New Roman" w:hAnsi="Times New Roman"/>
          <w:sz w:val="24"/>
          <w:szCs w:val="24"/>
          <w:lang w:val="lv-LV"/>
        </w:rPr>
        <w:t>);</w:t>
      </w:r>
    </w:p>
    <w:p w:rsidR="00131F65" w:rsidP="007120E9" w14:paraId="21BC6624"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4) PCB (</w:t>
      </w:r>
      <w:r w:rsidRPr="0065535F" w:rsidR="00EF3A29">
        <w:rPr>
          <w:rFonts w:ascii="Times New Roman" w:hAnsi="Times New Roman"/>
          <w:sz w:val="24"/>
          <w:szCs w:val="24"/>
          <w:lang w:val="lv-LV"/>
        </w:rPr>
        <w:t>polihlorbifenil</w:t>
      </w:r>
      <w:r w:rsidRPr="0065535F">
        <w:rPr>
          <w:rFonts w:ascii="Times New Roman" w:hAnsi="Times New Roman"/>
          <w:sz w:val="24"/>
          <w:szCs w:val="24"/>
          <w:lang w:val="lv-LV"/>
        </w:rPr>
        <w:t>u</w:t>
      </w:r>
      <w:r w:rsidRPr="0065535F">
        <w:rPr>
          <w:rFonts w:ascii="Times New Roman" w:hAnsi="Times New Roman"/>
          <w:sz w:val="24"/>
          <w:szCs w:val="24"/>
          <w:lang w:val="lv-LV"/>
        </w:rPr>
        <w:t>) summa</w:t>
      </w:r>
      <w:r>
        <w:rPr>
          <w:rFonts w:ascii="Times New Roman" w:hAnsi="Times New Roman"/>
          <w:sz w:val="24"/>
          <w:szCs w:val="24"/>
          <w:lang w:val="lv-LV"/>
        </w:rPr>
        <w:t>;</w:t>
      </w:r>
    </w:p>
    <w:p w:rsidR="00EF3A29" w:rsidRPr="0065535F" w:rsidP="007120E9" w14:paraId="423888F2" w14:textId="51A1191C">
      <w:pPr>
        <w:widowControl/>
        <w:spacing w:after="0"/>
        <w:ind w:right="296" w:firstLine="709"/>
        <w:contextualSpacing/>
        <w:jc w:val="both"/>
        <w:rPr>
          <w:rFonts w:ascii="Times New Roman" w:hAnsi="Times New Roman"/>
          <w:sz w:val="24"/>
          <w:szCs w:val="24"/>
          <w:lang w:val="lv-LV"/>
        </w:rPr>
      </w:pPr>
      <w:r>
        <w:rPr>
          <w:rFonts w:ascii="Times New Roman" w:hAnsi="Times New Roman"/>
          <w:sz w:val="24"/>
          <w:szCs w:val="24"/>
          <w:lang w:val="lv-LV"/>
        </w:rPr>
        <w:t xml:space="preserve">5) 6.grunts paraugā </w:t>
      </w:r>
      <w:r w:rsidRPr="0065535F">
        <w:rPr>
          <w:rFonts w:ascii="Times New Roman" w:hAnsi="Times New Roman"/>
          <w:sz w:val="24"/>
          <w:szCs w:val="24"/>
          <w:lang w:val="lv-LV"/>
        </w:rPr>
        <w:t>(skat. shēmu pielikumā, kurā ir attēlotas numurētas paraugu ņemšanas vietas)</w:t>
      </w:r>
      <w:r>
        <w:rPr>
          <w:rFonts w:ascii="Times New Roman" w:hAnsi="Times New Roman"/>
          <w:sz w:val="24"/>
          <w:szCs w:val="24"/>
          <w:lang w:val="lv-LV"/>
        </w:rPr>
        <w:t xml:space="preserve"> papildus iepriekš minētajam, lai novērtētu vispārējo vides stāvokli konkrētajā padziļināmajā akvatorijā, jānosaka arī MK noteikumu Nr.804. 1.pielikuma 2.tabulā norādīto piesārņojošo vielu koncentrācija</w:t>
      </w:r>
      <w:r w:rsidRPr="0065535F" w:rsidR="007120E9">
        <w:rPr>
          <w:rFonts w:ascii="Times New Roman" w:hAnsi="Times New Roman"/>
          <w:sz w:val="24"/>
          <w:szCs w:val="24"/>
          <w:lang w:val="lv-LV"/>
        </w:rPr>
        <w:t>.</w:t>
      </w:r>
    </w:p>
    <w:p w:rsidR="007120E9" w:rsidRPr="0065535F" w:rsidP="007120E9" w14:paraId="7C242E77" w14:textId="77777777">
      <w:pPr>
        <w:widowControl/>
        <w:spacing w:after="0"/>
        <w:ind w:right="296" w:firstLine="709"/>
        <w:contextualSpacing/>
        <w:jc w:val="both"/>
        <w:rPr>
          <w:rFonts w:ascii="Times New Roman" w:hAnsi="Times New Roman"/>
          <w:sz w:val="24"/>
          <w:szCs w:val="24"/>
          <w:lang w:val="lv-LV"/>
        </w:rPr>
      </w:pPr>
    </w:p>
    <w:p w:rsidR="00E8745B" w:rsidRPr="0065535F" w:rsidP="007120E9" w14:paraId="415C0C76" w14:textId="782CA41C">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Tā kā izņemtās grunts novietošana paredzēta</w:t>
      </w:r>
      <w:r w:rsidRPr="0065535F" w:rsidR="00A3381D">
        <w:rPr>
          <w:rFonts w:ascii="Times New Roman" w:hAnsi="Times New Roman"/>
          <w:sz w:val="24"/>
          <w:szCs w:val="24"/>
          <w:lang w:val="lv-LV"/>
        </w:rPr>
        <w:t xml:space="preserve"> arī</w:t>
      </w:r>
      <w:r w:rsidRPr="0065535F">
        <w:rPr>
          <w:rFonts w:ascii="Times New Roman" w:hAnsi="Times New Roman"/>
          <w:sz w:val="24"/>
          <w:szCs w:val="24"/>
          <w:lang w:val="lv-LV"/>
        </w:rPr>
        <w:t xml:space="preserve"> jūras grunts novietnē, tad grunts ķīmiskā sastāva analīzes jāveic</w:t>
      </w:r>
      <w:r w:rsidR="0065535F">
        <w:rPr>
          <w:rFonts w:ascii="Times New Roman" w:hAnsi="Times New Roman"/>
          <w:sz w:val="24"/>
          <w:szCs w:val="24"/>
          <w:lang w:val="lv-LV"/>
        </w:rPr>
        <w:t xml:space="preserve"> arī</w:t>
      </w:r>
      <w:r w:rsidRPr="0065535F">
        <w:rPr>
          <w:rFonts w:ascii="Times New Roman" w:hAnsi="Times New Roman"/>
          <w:sz w:val="24"/>
          <w:szCs w:val="24"/>
          <w:lang w:val="lv-LV"/>
        </w:rPr>
        <w:t xml:space="preserve"> atbilstoši MK noteikumu Nr. 475 10., 19. un 20. punktam un pielikumam. Vis</w:t>
      </w:r>
      <w:r w:rsidRPr="0065535F" w:rsidR="00A3381D">
        <w:rPr>
          <w:rFonts w:ascii="Times New Roman" w:hAnsi="Times New Roman"/>
          <w:sz w:val="24"/>
          <w:szCs w:val="24"/>
          <w:lang w:val="lv-LV"/>
        </w:rPr>
        <w:t>os</w:t>
      </w:r>
      <w:r w:rsidRPr="0065535F">
        <w:rPr>
          <w:rFonts w:ascii="Times New Roman" w:hAnsi="Times New Roman"/>
          <w:sz w:val="24"/>
          <w:szCs w:val="24"/>
          <w:lang w:val="lv-LV"/>
        </w:rPr>
        <w:t xml:space="preserve"> sektor</w:t>
      </w:r>
      <w:r w:rsidRPr="0065535F" w:rsidR="00A3381D">
        <w:rPr>
          <w:rFonts w:ascii="Times New Roman" w:hAnsi="Times New Roman"/>
          <w:sz w:val="24"/>
          <w:szCs w:val="24"/>
          <w:lang w:val="lv-LV"/>
        </w:rPr>
        <w:t>os, no kurienes grunti ir paredzēt pārvietot uz jūras grunts novietni,</w:t>
      </w:r>
      <w:r w:rsidRPr="0065535F">
        <w:rPr>
          <w:rFonts w:ascii="Times New Roman" w:hAnsi="Times New Roman"/>
          <w:sz w:val="24"/>
          <w:szCs w:val="24"/>
          <w:lang w:val="lv-LV"/>
        </w:rPr>
        <w:t xml:space="preserve"> noņemamajos grunts paraugos atbilstoši MK noteikumu Nr. 475 pielikumam  jānosaka šādi parametri: </w:t>
      </w:r>
    </w:p>
    <w:p w:rsidR="00E8745B" w:rsidRPr="0065535F" w:rsidP="007120E9" w14:paraId="0356F558"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1) metāli (</w:t>
      </w:r>
      <w:r w:rsidRPr="0065535F">
        <w:rPr>
          <w:rFonts w:ascii="Times New Roman" w:hAnsi="Times New Roman"/>
          <w:sz w:val="24"/>
          <w:szCs w:val="24"/>
          <w:lang w:val="lv-LV"/>
        </w:rPr>
        <w:t>As</w:t>
      </w:r>
      <w:r w:rsidRPr="0065535F">
        <w:rPr>
          <w:rFonts w:ascii="Times New Roman" w:hAnsi="Times New Roman"/>
          <w:sz w:val="24"/>
          <w:szCs w:val="24"/>
          <w:lang w:val="lv-LV"/>
        </w:rPr>
        <w:t xml:space="preserve">, </w:t>
      </w:r>
      <w:r w:rsidRPr="0065535F">
        <w:rPr>
          <w:rFonts w:ascii="Times New Roman" w:hAnsi="Times New Roman"/>
          <w:sz w:val="24"/>
          <w:szCs w:val="24"/>
          <w:lang w:val="lv-LV"/>
        </w:rPr>
        <w:t>Zn</w:t>
      </w:r>
      <w:r w:rsidRPr="0065535F">
        <w:rPr>
          <w:rFonts w:ascii="Times New Roman" w:hAnsi="Times New Roman"/>
          <w:sz w:val="24"/>
          <w:szCs w:val="24"/>
          <w:lang w:val="lv-LV"/>
        </w:rPr>
        <w:t xml:space="preserve">, </w:t>
      </w:r>
      <w:r w:rsidRPr="0065535F">
        <w:rPr>
          <w:rFonts w:ascii="Times New Roman" w:hAnsi="Times New Roman"/>
          <w:sz w:val="24"/>
          <w:szCs w:val="24"/>
          <w:lang w:val="lv-LV"/>
        </w:rPr>
        <w:t>Hg</w:t>
      </w:r>
      <w:r w:rsidRPr="0065535F">
        <w:rPr>
          <w:rFonts w:ascii="Times New Roman" w:hAnsi="Times New Roman"/>
          <w:sz w:val="24"/>
          <w:szCs w:val="24"/>
          <w:lang w:val="lv-LV"/>
        </w:rPr>
        <w:t xml:space="preserve">, </w:t>
      </w:r>
      <w:r w:rsidRPr="0065535F">
        <w:rPr>
          <w:rFonts w:ascii="Times New Roman" w:hAnsi="Times New Roman"/>
          <w:sz w:val="24"/>
          <w:szCs w:val="24"/>
          <w:lang w:val="lv-LV"/>
        </w:rPr>
        <w:t>Cr</w:t>
      </w:r>
      <w:r w:rsidRPr="0065535F">
        <w:rPr>
          <w:rFonts w:ascii="Times New Roman" w:hAnsi="Times New Roman"/>
          <w:sz w:val="24"/>
          <w:szCs w:val="24"/>
          <w:lang w:val="lv-LV"/>
        </w:rPr>
        <w:t xml:space="preserve">, </w:t>
      </w:r>
      <w:r w:rsidRPr="0065535F">
        <w:rPr>
          <w:rFonts w:ascii="Times New Roman" w:hAnsi="Times New Roman"/>
          <w:sz w:val="24"/>
          <w:szCs w:val="24"/>
          <w:lang w:val="lv-LV"/>
        </w:rPr>
        <w:t>Ni</w:t>
      </w:r>
      <w:r w:rsidRPr="0065535F">
        <w:rPr>
          <w:rFonts w:ascii="Times New Roman" w:hAnsi="Times New Roman"/>
          <w:sz w:val="24"/>
          <w:szCs w:val="24"/>
          <w:lang w:val="lv-LV"/>
        </w:rPr>
        <w:t xml:space="preserve">, </w:t>
      </w:r>
      <w:r w:rsidRPr="0065535F">
        <w:rPr>
          <w:rFonts w:ascii="Times New Roman" w:hAnsi="Times New Roman"/>
          <w:sz w:val="24"/>
          <w:szCs w:val="24"/>
          <w:lang w:val="lv-LV"/>
        </w:rPr>
        <w:t>Cd</w:t>
      </w:r>
      <w:r w:rsidRPr="0065535F">
        <w:rPr>
          <w:rFonts w:ascii="Times New Roman" w:hAnsi="Times New Roman"/>
          <w:sz w:val="24"/>
          <w:szCs w:val="24"/>
          <w:lang w:val="lv-LV"/>
        </w:rPr>
        <w:t xml:space="preserve">, </w:t>
      </w:r>
      <w:r w:rsidRPr="0065535F">
        <w:rPr>
          <w:rFonts w:ascii="Times New Roman" w:hAnsi="Times New Roman"/>
          <w:sz w:val="24"/>
          <w:szCs w:val="24"/>
          <w:lang w:val="lv-LV"/>
        </w:rPr>
        <w:t>Pb</w:t>
      </w:r>
      <w:r w:rsidRPr="0065535F">
        <w:rPr>
          <w:rFonts w:ascii="Times New Roman" w:hAnsi="Times New Roman"/>
          <w:sz w:val="24"/>
          <w:szCs w:val="24"/>
          <w:lang w:val="lv-LV"/>
        </w:rPr>
        <w:t xml:space="preserve">, </w:t>
      </w:r>
      <w:r w:rsidRPr="0065535F">
        <w:rPr>
          <w:rFonts w:ascii="Times New Roman" w:hAnsi="Times New Roman"/>
          <w:sz w:val="24"/>
          <w:szCs w:val="24"/>
          <w:lang w:val="lv-LV"/>
        </w:rPr>
        <w:t>Cu</w:t>
      </w:r>
      <w:r w:rsidRPr="0065535F">
        <w:rPr>
          <w:rFonts w:ascii="Times New Roman" w:hAnsi="Times New Roman"/>
          <w:sz w:val="24"/>
          <w:szCs w:val="24"/>
          <w:lang w:val="lv-LV"/>
        </w:rPr>
        <w:t xml:space="preserve">); </w:t>
      </w:r>
    </w:p>
    <w:p w:rsidR="00E8745B" w:rsidRPr="0065535F" w:rsidP="007120E9" w14:paraId="3A0EE8B7"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2) naftas ogļūdeņraži.</w:t>
      </w:r>
    </w:p>
    <w:p w:rsidR="00E8745B" w:rsidRPr="0065535F" w:rsidP="007120E9" w14:paraId="690293B6"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3) </w:t>
      </w:r>
      <w:r w:rsidRPr="0065535F">
        <w:rPr>
          <w:rFonts w:ascii="Times New Roman" w:hAnsi="Times New Roman"/>
          <w:sz w:val="24"/>
          <w:szCs w:val="24"/>
          <w:lang w:val="lv-LV"/>
        </w:rPr>
        <w:t>poliaromātiskie</w:t>
      </w:r>
      <w:r w:rsidRPr="0065535F">
        <w:rPr>
          <w:rFonts w:ascii="Times New Roman" w:hAnsi="Times New Roman"/>
          <w:sz w:val="24"/>
          <w:szCs w:val="24"/>
          <w:lang w:val="lv-LV"/>
        </w:rPr>
        <w:t xml:space="preserve"> ogļūdeņraži (PAO) (</w:t>
      </w:r>
      <w:r w:rsidRPr="0065535F">
        <w:rPr>
          <w:rFonts w:ascii="Times New Roman" w:hAnsi="Times New Roman"/>
          <w:sz w:val="24"/>
          <w:szCs w:val="24"/>
          <w:lang w:val="lv-LV"/>
        </w:rPr>
        <w:t>naftalēns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antracēns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fenantrēns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fluorantēns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(a)</w:t>
      </w:r>
      <w:r w:rsidRPr="0065535F">
        <w:rPr>
          <w:rFonts w:ascii="Times New Roman" w:hAnsi="Times New Roman"/>
          <w:sz w:val="24"/>
          <w:szCs w:val="24"/>
          <w:lang w:val="lv-LV"/>
        </w:rPr>
        <w:t>antracēns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krizēns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(k)</w:t>
      </w:r>
      <w:r w:rsidRPr="0065535F">
        <w:rPr>
          <w:rFonts w:ascii="Times New Roman" w:hAnsi="Times New Roman"/>
          <w:sz w:val="24"/>
          <w:szCs w:val="24"/>
          <w:lang w:val="lv-LV"/>
        </w:rPr>
        <w:t>fluorantēns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(a)</w:t>
      </w:r>
      <w:r w:rsidRPr="0065535F">
        <w:rPr>
          <w:rFonts w:ascii="Times New Roman" w:hAnsi="Times New Roman"/>
          <w:sz w:val="24"/>
          <w:szCs w:val="24"/>
          <w:lang w:val="lv-LV"/>
        </w:rPr>
        <w:t>pirēns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benzo</w:t>
      </w:r>
      <w:r w:rsidRPr="0065535F">
        <w:rPr>
          <w:rFonts w:ascii="Times New Roman" w:hAnsi="Times New Roman"/>
          <w:sz w:val="24"/>
          <w:szCs w:val="24"/>
          <w:lang w:val="lv-LV"/>
        </w:rPr>
        <w:t>(</w:t>
      </w:r>
      <w:r w:rsidRPr="0065535F">
        <w:rPr>
          <w:rFonts w:ascii="Times New Roman" w:hAnsi="Times New Roman"/>
          <w:sz w:val="24"/>
          <w:szCs w:val="24"/>
          <w:lang w:val="lv-LV"/>
        </w:rPr>
        <w:t>ghi</w:t>
      </w:r>
      <w:r w:rsidRPr="0065535F">
        <w:rPr>
          <w:rFonts w:ascii="Times New Roman" w:hAnsi="Times New Roman"/>
          <w:sz w:val="24"/>
          <w:szCs w:val="24"/>
          <w:lang w:val="lv-LV"/>
        </w:rPr>
        <w:t>)</w:t>
      </w:r>
      <w:r w:rsidRPr="0065535F">
        <w:rPr>
          <w:rFonts w:ascii="Times New Roman" w:hAnsi="Times New Roman"/>
          <w:sz w:val="24"/>
          <w:szCs w:val="24"/>
          <w:lang w:val="lv-LV"/>
        </w:rPr>
        <w:t>perilēns</w:t>
      </w:r>
      <w:r w:rsidRPr="0065535F">
        <w:rPr>
          <w:rFonts w:ascii="Times New Roman" w:hAnsi="Times New Roman"/>
          <w:sz w:val="24"/>
          <w:szCs w:val="24"/>
          <w:lang w:val="lv-LV"/>
        </w:rPr>
        <w:t xml:space="preserve">, </w:t>
      </w:r>
      <w:r w:rsidRPr="0065535F">
        <w:rPr>
          <w:rFonts w:ascii="Times New Roman" w:hAnsi="Times New Roman"/>
          <w:sz w:val="24"/>
          <w:szCs w:val="24"/>
          <w:lang w:val="lv-LV"/>
        </w:rPr>
        <w:t>indeno</w:t>
      </w:r>
      <w:r w:rsidRPr="0065535F">
        <w:rPr>
          <w:rFonts w:ascii="Times New Roman" w:hAnsi="Times New Roman"/>
          <w:sz w:val="24"/>
          <w:szCs w:val="24"/>
          <w:lang w:val="lv-LV"/>
        </w:rPr>
        <w:t>(123-c)</w:t>
      </w:r>
      <w:r w:rsidRPr="0065535F">
        <w:rPr>
          <w:rFonts w:ascii="Times New Roman" w:hAnsi="Times New Roman"/>
          <w:sz w:val="24"/>
          <w:szCs w:val="24"/>
          <w:lang w:val="lv-LV"/>
        </w:rPr>
        <w:t>pirēns</w:t>
      </w:r>
      <w:r w:rsidRPr="0065535F">
        <w:rPr>
          <w:rFonts w:ascii="Times New Roman" w:hAnsi="Times New Roman"/>
          <w:sz w:val="24"/>
          <w:szCs w:val="24"/>
          <w:lang w:val="lv-LV"/>
        </w:rPr>
        <w:t xml:space="preserve">); </w:t>
      </w:r>
    </w:p>
    <w:p w:rsidR="00EF3A29" w:rsidRPr="0065535F" w:rsidP="007120E9" w14:paraId="71C60967" w14:textId="77777777">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4) </w:t>
      </w:r>
      <w:r w:rsidRPr="0065535F">
        <w:rPr>
          <w:rFonts w:ascii="Times New Roman" w:hAnsi="Times New Roman"/>
          <w:sz w:val="24"/>
          <w:szCs w:val="24"/>
          <w:lang w:val="lv-LV"/>
        </w:rPr>
        <w:t>polihlorbifenili</w:t>
      </w:r>
      <w:r w:rsidRPr="0065535F">
        <w:rPr>
          <w:rFonts w:ascii="Times New Roman" w:hAnsi="Times New Roman"/>
          <w:sz w:val="24"/>
          <w:szCs w:val="24"/>
          <w:lang w:val="lv-LV"/>
        </w:rPr>
        <w:t xml:space="preserve"> (PCB) (saskaņā ar Starptautiskās teorētiskās un praktiskās ķīmijas apvienības (IUPAC) numerāciju 28., 52., 101., 118., 138., 153., 180.)</w:t>
      </w:r>
      <w:r w:rsidRPr="0065535F">
        <w:rPr>
          <w:rFonts w:ascii="Times New Roman" w:hAnsi="Times New Roman"/>
          <w:sz w:val="24"/>
          <w:szCs w:val="24"/>
          <w:lang w:val="lv-LV"/>
        </w:rPr>
        <w:t>;</w:t>
      </w:r>
    </w:p>
    <w:p w:rsidR="00E8745B" w:rsidRPr="0065535F" w:rsidP="007120E9" w14:paraId="22E9A827" w14:textId="0AF0DFE5">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5) </w:t>
      </w:r>
      <w:r w:rsidRPr="0065535F">
        <w:rPr>
          <w:rFonts w:ascii="Times New Roman" w:hAnsi="Times New Roman"/>
          <w:sz w:val="24"/>
          <w:szCs w:val="24"/>
          <w:lang w:val="lv-LV"/>
        </w:rPr>
        <w:t>tributilalva</w:t>
      </w:r>
      <w:r w:rsidRPr="0065535F">
        <w:rPr>
          <w:rFonts w:ascii="Times New Roman" w:hAnsi="Times New Roman"/>
          <w:sz w:val="24"/>
          <w:szCs w:val="24"/>
          <w:lang w:val="lv-LV"/>
        </w:rPr>
        <w:t>.</w:t>
      </w:r>
    </w:p>
    <w:p w:rsidR="00E8745B" w:rsidRPr="0065535F" w:rsidP="007120E9" w14:paraId="78E49D62" w14:textId="77777777">
      <w:pPr>
        <w:widowControl/>
        <w:spacing w:after="0"/>
        <w:ind w:right="296" w:firstLine="709"/>
        <w:contextualSpacing/>
        <w:jc w:val="both"/>
        <w:rPr>
          <w:rFonts w:ascii="Times New Roman" w:hAnsi="Times New Roman"/>
          <w:sz w:val="24"/>
          <w:szCs w:val="24"/>
          <w:lang w:val="lv-LV"/>
        </w:rPr>
      </w:pPr>
    </w:p>
    <w:p w:rsidR="00E8745B" w:rsidRPr="0065535F" w:rsidP="007120E9" w14:paraId="7576A1CC" w14:textId="35021498">
      <w:pPr>
        <w:widowControl/>
        <w:spacing w:after="0"/>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 xml:space="preserve">Testēšanas pārskatu kopijas iesniegt Dienestā, lai Dienests varētu lemt par atļaujas grunts novietošanai grunts novietnē jūrā </w:t>
      </w:r>
      <w:r w:rsidRPr="0065535F" w:rsidR="00A3381D">
        <w:rPr>
          <w:rFonts w:ascii="Times New Roman" w:hAnsi="Times New Roman"/>
          <w:sz w:val="24"/>
          <w:szCs w:val="24"/>
          <w:lang w:val="lv-LV"/>
        </w:rPr>
        <w:t xml:space="preserve">izsniegšanu. Tāpat, balstoties uz testēšanas pārskatiem, Dienests izvērtēs iespēju </w:t>
      </w:r>
      <w:r w:rsidRPr="0065535F">
        <w:rPr>
          <w:rFonts w:ascii="Times New Roman" w:hAnsi="Times New Roman"/>
          <w:sz w:val="24"/>
          <w:szCs w:val="24"/>
          <w:lang w:val="lv-LV"/>
        </w:rPr>
        <w:t>grunts deponēšana</w:t>
      </w:r>
      <w:r w:rsidRPr="0065535F" w:rsidR="00A3381D">
        <w:rPr>
          <w:rFonts w:ascii="Times New Roman" w:hAnsi="Times New Roman"/>
          <w:sz w:val="24"/>
          <w:szCs w:val="24"/>
          <w:lang w:val="lv-LV"/>
        </w:rPr>
        <w:t>i</w:t>
      </w:r>
      <w:r w:rsidRPr="0065535F">
        <w:rPr>
          <w:rFonts w:ascii="Times New Roman" w:hAnsi="Times New Roman"/>
          <w:sz w:val="24"/>
          <w:szCs w:val="24"/>
          <w:lang w:val="lv-LV"/>
        </w:rPr>
        <w:t xml:space="preserve"> Kundziņsalas ziemeļos.</w:t>
      </w:r>
    </w:p>
    <w:p w:rsidR="00E8745B" w:rsidRPr="0065535F" w:rsidP="007120E9" w14:paraId="632A1036" w14:textId="4B7B32B0">
      <w:pPr>
        <w:widowControl/>
        <w:spacing w:after="0" w:line="252" w:lineRule="auto"/>
        <w:ind w:right="296" w:firstLine="709"/>
        <w:contextualSpacing/>
        <w:jc w:val="both"/>
        <w:rPr>
          <w:rFonts w:ascii="Times New Roman" w:hAnsi="Times New Roman"/>
          <w:sz w:val="24"/>
          <w:szCs w:val="24"/>
          <w:lang w:val="lv-LV"/>
        </w:rPr>
      </w:pPr>
      <w:r w:rsidRPr="0065535F">
        <w:rPr>
          <w:rFonts w:ascii="Times New Roman" w:hAnsi="Times New Roman"/>
          <w:sz w:val="24"/>
          <w:szCs w:val="24"/>
          <w:lang w:val="lv-LV"/>
        </w:rPr>
        <w:t>Paraugu noņemšanu lūdzam veikt ar Valsts vides dienesta Lielrīgas reģionālās vides pārvaldes inspektora piedalīšanos (tālrunis saziņai 67084200).</w:t>
      </w:r>
    </w:p>
    <w:p w:rsidR="00E8745B" w:rsidRPr="0065535F" w:rsidP="00A3381D" w14:paraId="5FBCC041" w14:textId="77777777">
      <w:pPr>
        <w:widowControl/>
        <w:spacing w:after="0" w:line="252" w:lineRule="auto"/>
        <w:ind w:right="296"/>
        <w:contextualSpacing/>
        <w:jc w:val="both"/>
        <w:rPr>
          <w:rFonts w:ascii="Times New Roman" w:hAnsi="Times New Roman"/>
          <w:sz w:val="24"/>
          <w:szCs w:val="24"/>
          <w:lang w:val="lv-LV"/>
        </w:rPr>
      </w:pPr>
    </w:p>
    <w:p w:rsidR="00E8745B" w:rsidRPr="0065535F" w:rsidP="00A3381D" w14:paraId="6728793E" w14:textId="77777777">
      <w:pPr>
        <w:widowControl/>
        <w:spacing w:after="0"/>
        <w:ind w:right="296" w:firstLine="709"/>
        <w:contextualSpacing/>
        <w:jc w:val="both"/>
        <w:rPr>
          <w:rFonts w:ascii="Times New Roman" w:hAnsi="Times New Roman"/>
          <w:bCs/>
          <w:sz w:val="24"/>
          <w:szCs w:val="24"/>
          <w:lang w:val="lv-LV"/>
        </w:rPr>
      </w:pPr>
    </w:p>
    <w:tbl>
      <w:tblPr>
        <w:tblW w:w="9072" w:type="dxa"/>
        <w:tblLook w:val="0000"/>
      </w:tblPr>
      <w:tblGrid>
        <w:gridCol w:w="1552"/>
        <w:gridCol w:w="7520"/>
      </w:tblGrid>
      <w:tr w14:paraId="3256DC51" w14:textId="77777777" w:rsidTr="00031294">
        <w:tblPrEx>
          <w:tblW w:w="9072" w:type="dxa"/>
          <w:tblLook w:val="0000"/>
        </w:tblPrEx>
        <w:tc>
          <w:tcPr>
            <w:tcW w:w="1552" w:type="dxa"/>
          </w:tcPr>
          <w:p w:rsidR="00E8745B" w:rsidRPr="0065535F" w:rsidP="00A3381D" w14:paraId="16C0347D" w14:textId="77777777">
            <w:pPr>
              <w:spacing w:after="0"/>
              <w:ind w:right="296"/>
              <w:jc w:val="both"/>
              <w:rPr>
                <w:rFonts w:ascii="Times New Roman" w:eastAsia="Times New Roman" w:hAnsi="Times New Roman"/>
                <w:sz w:val="24"/>
                <w:szCs w:val="24"/>
                <w:lang w:val="lv-LV"/>
              </w:rPr>
            </w:pPr>
            <w:r w:rsidRPr="0065535F">
              <w:rPr>
                <w:rFonts w:ascii="Times New Roman" w:eastAsia="Times New Roman" w:hAnsi="Times New Roman"/>
                <w:sz w:val="24"/>
                <w:szCs w:val="24"/>
                <w:lang w:val="lv-LV"/>
              </w:rPr>
              <w:t>Pielikumā:</w:t>
            </w:r>
          </w:p>
        </w:tc>
        <w:tc>
          <w:tcPr>
            <w:tcW w:w="7520" w:type="dxa"/>
          </w:tcPr>
          <w:p w:rsidR="00E8745B" w:rsidRPr="0065535F" w:rsidP="00A3381D" w14:paraId="66AA67A4" w14:textId="77777777">
            <w:pPr>
              <w:spacing w:after="0"/>
              <w:ind w:left="392" w:right="296"/>
              <w:jc w:val="both"/>
              <w:rPr>
                <w:rFonts w:ascii="Times New Roman" w:hAnsi="Times New Roman"/>
                <w:sz w:val="24"/>
                <w:szCs w:val="24"/>
                <w:lang w:val="lv-LV"/>
              </w:rPr>
            </w:pPr>
            <w:r w:rsidRPr="0065535F">
              <w:rPr>
                <w:rFonts w:ascii="Times New Roman" w:hAnsi="Times New Roman"/>
                <w:sz w:val="24"/>
                <w:szCs w:val="24"/>
                <w:lang w:val="lv-LV"/>
              </w:rPr>
              <w:t xml:space="preserve">Grunts paraugu ņemšanas vietu shēma </w:t>
            </w:r>
            <w:r w:rsidRPr="0065535F">
              <w:rPr>
                <w:rFonts w:ascii="Times New Roman" w:hAnsi="Times New Roman"/>
                <w:i/>
                <w:iCs/>
                <w:sz w:val="24"/>
                <w:szCs w:val="24"/>
                <w:lang w:val="lv-LV"/>
              </w:rPr>
              <w:t>pdf</w:t>
            </w:r>
            <w:r w:rsidRPr="0065535F">
              <w:rPr>
                <w:rFonts w:ascii="Times New Roman" w:hAnsi="Times New Roman"/>
                <w:sz w:val="24"/>
                <w:szCs w:val="24"/>
                <w:lang w:val="lv-LV"/>
              </w:rPr>
              <w:t xml:space="preserve"> formātā.</w:t>
            </w:r>
          </w:p>
        </w:tc>
      </w:tr>
    </w:tbl>
    <w:p w:rsidR="00E8745B" w:rsidRPr="0065535F" w:rsidP="00A3381D" w14:paraId="494ECBD1" w14:textId="77777777">
      <w:pPr>
        <w:widowControl/>
        <w:spacing w:after="0" w:line="252" w:lineRule="auto"/>
        <w:ind w:right="296" w:firstLine="709"/>
        <w:contextualSpacing/>
        <w:jc w:val="both"/>
        <w:rPr>
          <w:rFonts w:ascii="Times New Roman" w:hAnsi="Times New Roman"/>
          <w:sz w:val="24"/>
          <w:szCs w:val="24"/>
          <w:lang w:val="lv-LV"/>
        </w:rPr>
      </w:pPr>
    </w:p>
    <w:p w:rsidR="00E8745B" w:rsidRPr="0065535F" w:rsidP="00A3381D" w14:paraId="6EEDFA33" w14:textId="77777777">
      <w:pPr>
        <w:widowControl/>
        <w:spacing w:after="0" w:line="252" w:lineRule="auto"/>
        <w:ind w:right="296"/>
        <w:contextualSpacing/>
        <w:jc w:val="both"/>
        <w:rPr>
          <w:rFonts w:ascii="Times New Roman" w:hAnsi="Times New Roman"/>
          <w:sz w:val="24"/>
          <w:szCs w:val="24"/>
          <w:lang w:val="lv-LV"/>
        </w:rPr>
      </w:pPr>
    </w:p>
    <w:p w:rsidR="00A3381D" w:rsidRPr="0065535F" w:rsidP="00A3381D" w14:paraId="77E83491" w14:textId="77777777">
      <w:pPr>
        <w:tabs>
          <w:tab w:val="right" w:pos="9072"/>
        </w:tabs>
        <w:spacing w:after="48" w:line="240" w:lineRule="auto"/>
        <w:ind w:right="296"/>
        <w:rPr>
          <w:rFonts w:ascii="Times New Roman" w:hAnsi="Times New Roman"/>
          <w:sz w:val="24"/>
          <w:szCs w:val="24"/>
          <w:lang w:val="lv-LV"/>
        </w:rPr>
      </w:pPr>
      <w:r w:rsidRPr="0065535F">
        <w:rPr>
          <w:rFonts w:ascii="Times New Roman" w:hAnsi="Times New Roman"/>
          <w:sz w:val="24"/>
          <w:szCs w:val="24"/>
          <w:lang w:val="lv-LV"/>
        </w:rPr>
        <w:t xml:space="preserve">Direktora </w:t>
      </w:r>
      <w:r w:rsidRPr="0065535F">
        <w:rPr>
          <w:rFonts w:ascii="Times New Roman" w:hAnsi="Times New Roman"/>
          <w:sz w:val="24"/>
          <w:szCs w:val="24"/>
          <w:lang w:val="lv-LV"/>
        </w:rPr>
        <w:t>p.i</w:t>
      </w:r>
      <w:r w:rsidRPr="0065535F">
        <w:rPr>
          <w:rFonts w:ascii="Times New Roman" w:hAnsi="Times New Roman"/>
          <w:sz w:val="24"/>
          <w:szCs w:val="24"/>
          <w:lang w:val="lv-LV"/>
        </w:rPr>
        <w:t>.,</w:t>
      </w:r>
    </w:p>
    <w:p w:rsidR="008E3155" w:rsidRPr="0065535F" w:rsidP="00A3381D" w14:paraId="6AAAF32D" w14:textId="30746D3B">
      <w:pPr>
        <w:tabs>
          <w:tab w:val="right" w:pos="9072"/>
        </w:tabs>
        <w:spacing w:after="48" w:line="240" w:lineRule="auto"/>
        <w:ind w:right="296"/>
        <w:rPr>
          <w:rFonts w:ascii="Times New Roman" w:hAnsi="Times New Roman"/>
          <w:sz w:val="24"/>
          <w:szCs w:val="24"/>
          <w:lang w:val="lv-LV"/>
        </w:rPr>
      </w:pPr>
      <w:r w:rsidRPr="0065535F">
        <w:rPr>
          <w:rFonts w:ascii="Times New Roman" w:hAnsi="Times New Roman"/>
          <w:sz w:val="24"/>
          <w:szCs w:val="24"/>
          <w:lang w:val="lv-LV"/>
        </w:rPr>
        <w:t>direktora vietnieks</w:t>
      </w:r>
      <w:r w:rsidRPr="0065535F" w:rsidR="00E8745B">
        <w:rPr>
          <w:rFonts w:ascii="Times New Roman" w:hAnsi="Times New Roman"/>
          <w:sz w:val="24"/>
          <w:szCs w:val="24"/>
          <w:lang w:val="lv-LV"/>
        </w:rPr>
        <w:t xml:space="preserve">                                          </w:t>
      </w:r>
      <w:r w:rsidRPr="0065535F">
        <w:rPr>
          <w:rFonts w:ascii="Times New Roman" w:hAnsi="Times New Roman"/>
          <w:sz w:val="24"/>
          <w:szCs w:val="24"/>
          <w:lang w:val="lv-LV"/>
        </w:rPr>
        <w:tab/>
      </w:r>
      <w:r w:rsidRPr="0065535F">
        <w:rPr>
          <w:rFonts w:ascii="Times New Roman" w:hAnsi="Times New Roman"/>
          <w:sz w:val="24"/>
          <w:szCs w:val="24"/>
          <w:lang w:val="lv-LV"/>
        </w:rPr>
        <w:t>A.Veliks</w:t>
      </w:r>
    </w:p>
    <w:p w:rsidR="00A3381D" w:rsidRPr="0065535F" w:rsidP="00A3381D" w14:paraId="7CCDD4D9" w14:textId="77777777">
      <w:pPr>
        <w:tabs>
          <w:tab w:val="right" w:pos="9356"/>
        </w:tabs>
        <w:spacing w:after="48" w:line="240" w:lineRule="auto"/>
        <w:ind w:right="296"/>
        <w:rPr>
          <w:rFonts w:ascii="Times New Roman" w:eastAsia="Times New Roman" w:hAnsi="Times New Roman"/>
          <w:sz w:val="24"/>
          <w:szCs w:val="24"/>
          <w:lang w:val="lv-LV" w:eastAsia="lv-LV"/>
        </w:rPr>
      </w:pPr>
    </w:p>
    <w:p w:rsidR="00E8745B" w:rsidRPr="0065535F" w:rsidP="00A3381D" w14:paraId="4DD9CA3E" w14:textId="02AE1010">
      <w:pPr>
        <w:widowControl/>
        <w:spacing w:after="100" w:afterAutospacing="1" w:line="240" w:lineRule="auto"/>
        <w:ind w:right="296"/>
        <w:jc w:val="center"/>
        <w:rPr>
          <w:rFonts w:ascii="Times New Roman" w:eastAsia="Times New Roman" w:hAnsi="Times New Roman"/>
          <w:sz w:val="24"/>
          <w:szCs w:val="24"/>
          <w:lang w:val="lv-LV"/>
        </w:rPr>
      </w:pPr>
      <w:r w:rsidRPr="0065535F">
        <w:rPr>
          <w:rFonts w:ascii="Times New Roman" w:eastAsia="Times New Roman" w:hAnsi="Times New Roman"/>
          <w:sz w:val="24"/>
          <w:szCs w:val="24"/>
          <w:lang w:val="lv-LV" w:eastAsia="lv-LV"/>
        </w:rPr>
        <w:t>ŠIS DOKUMENTS IR ELEKTRONISKI PARAKSTĪTS AR DROŠU ELEKTRONISKO PARAKSTU UN SATUR LAIKA ZĪMOGU</w:t>
      </w:r>
    </w:p>
    <w:p w:rsidR="00E8745B" w:rsidRPr="0065535F" w:rsidP="00A3381D" w14:paraId="37307B33" w14:textId="77777777">
      <w:pPr>
        <w:widowControl/>
        <w:tabs>
          <w:tab w:val="center" w:pos="4153"/>
          <w:tab w:val="right" w:pos="8306"/>
        </w:tabs>
        <w:spacing w:after="0" w:line="240" w:lineRule="auto"/>
        <w:ind w:right="296"/>
        <w:rPr>
          <w:rFonts w:ascii="Times New Roman" w:eastAsia="Times New Roman" w:hAnsi="Times New Roman"/>
          <w:sz w:val="20"/>
          <w:szCs w:val="20"/>
          <w:lang w:val="lv-LV"/>
        </w:rPr>
      </w:pPr>
    </w:p>
    <w:p w:rsidR="00E8745B" w:rsidRPr="0065535F" w:rsidP="00A3381D" w14:paraId="2C54EB13" w14:textId="77777777">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ind w:right="296"/>
        <w:jc w:val="both"/>
        <w:rPr>
          <w:rFonts w:ascii="Times New Roman" w:hAnsi="Times New Roman"/>
          <w:noProof/>
          <w:sz w:val="20"/>
          <w:lang w:val="lv-LV"/>
        </w:rPr>
      </w:pPr>
    </w:p>
    <w:p w:rsidR="00E8745B" w:rsidRPr="0065535F" w:rsidP="00A3381D" w14:paraId="59F322BA" w14:textId="00BB4BBB">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ind w:right="296"/>
        <w:jc w:val="both"/>
        <w:rPr>
          <w:rFonts w:ascii="Times New Roman" w:hAnsi="Times New Roman"/>
          <w:sz w:val="20"/>
          <w:lang w:val="lv-LV"/>
        </w:rPr>
      </w:pPr>
      <w:r w:rsidRPr="0065535F">
        <w:rPr>
          <w:rFonts w:ascii="Times New Roman" w:hAnsi="Times New Roman"/>
          <w:noProof/>
          <w:sz w:val="20"/>
          <w:lang w:val="lv-LV"/>
        </w:rPr>
        <w:t>Olita Vēvere-Ducka; 22486061</w:t>
      </w:r>
    </w:p>
    <w:p w:rsidR="00E8745B" w:rsidRPr="0065535F" w:rsidP="00A3381D" w14:paraId="5F88132F" w14:textId="77777777">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ind w:right="296"/>
        <w:jc w:val="both"/>
        <w:rPr>
          <w:rFonts w:ascii="Times New Roman" w:hAnsi="Times New Roman"/>
          <w:sz w:val="20"/>
          <w:lang w:val="lv-LV"/>
        </w:rPr>
      </w:pPr>
      <w:r w:rsidRPr="0065535F">
        <w:rPr>
          <w:rFonts w:ascii="Times New Roman" w:hAnsi="Times New Roman"/>
          <w:noProof/>
          <w:sz w:val="20"/>
          <w:lang w:val="lv-LV"/>
        </w:rPr>
        <w:t>olita.vevere-ducka@vvd.gov.lv</w:t>
      </w:r>
    </w:p>
    <w:p w:rsidR="00E8745B" w:rsidRPr="0065535F" w:rsidP="00A3381D" w14:paraId="0254D535" w14:textId="77777777">
      <w:pPr>
        <w:pStyle w:val="NormalWeb"/>
        <w:tabs>
          <w:tab w:val="right" w:pos="8505"/>
        </w:tabs>
        <w:spacing w:before="0" w:beforeAutospacing="0" w:after="0" w:afterAutospacing="0"/>
        <w:ind w:right="296"/>
        <w:jc w:val="both"/>
        <w:rPr>
          <w:rFonts w:ascii="Times New Roman" w:hAnsi="Times New Roman"/>
          <w:color w:val="auto"/>
          <w:sz w:val="24"/>
          <w:szCs w:val="24"/>
        </w:rPr>
      </w:pPr>
    </w:p>
    <w:p w:rsidR="00D025D3" w:rsidRPr="0065535F" w:rsidP="00A3381D" w14:paraId="06C923CC" w14:textId="77777777">
      <w:pPr>
        <w:widowControl/>
        <w:tabs>
          <w:tab w:val="right" w:pos="1560"/>
          <w:tab w:val="left" w:pos="1701"/>
          <w:tab w:val="left" w:pos="2268"/>
        </w:tabs>
        <w:spacing w:after="0" w:line="240" w:lineRule="auto"/>
        <w:ind w:right="296"/>
        <w:rPr>
          <w:rFonts w:ascii="Times New Roman" w:hAnsi="Times New Roman"/>
          <w:sz w:val="24"/>
          <w:szCs w:val="24"/>
          <w:lang w:val="lv-LV"/>
        </w:rPr>
      </w:pPr>
    </w:p>
    <w:p w:rsidR="007120E9" w:rsidRPr="0065535F" w14:paraId="22EDC1EB" w14:textId="77777777">
      <w:pPr>
        <w:widowControl/>
        <w:tabs>
          <w:tab w:val="right" w:pos="1560"/>
          <w:tab w:val="left" w:pos="1701"/>
          <w:tab w:val="left" w:pos="2268"/>
        </w:tabs>
        <w:spacing w:after="0" w:line="240" w:lineRule="auto"/>
        <w:ind w:right="296"/>
        <w:rPr>
          <w:rFonts w:ascii="Times New Roman" w:hAnsi="Times New Roman"/>
          <w:sz w:val="24"/>
          <w:szCs w:val="24"/>
          <w:lang w:val="lv-LV"/>
        </w:rPr>
      </w:pPr>
    </w:p>
    <w:sectPr w:rsidSect="00357C0A">
      <w:footerReference w:type="default" r:id="rId4"/>
      <w:headerReference w:type="first" r:id="rId5"/>
      <w:type w:val="continuous"/>
      <w:pgSz w:w="11920" w:h="16840"/>
      <w:pgMar w:top="1134" w:right="851" w:bottom="1418" w:left="1701"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704" w:rsidRPr="00D768B5" w14:paraId="5AB3B757" w14:textId="77777777">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2</w:t>
    </w:r>
    <w:r w:rsidRPr="00D768B5">
      <w:rPr>
        <w:rFonts w:ascii="Times New Roman" w:hAnsi="Times New Roman"/>
      </w:rPr>
      <w:fldChar w:fldCharType="end"/>
    </w:r>
  </w:p>
  <w:p w:rsidR="00364704" w14:paraId="3B8D651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704" w:rsidP="00073539" w14:paraId="7E16AEA6" w14:textId="77777777">
    <w:pPr>
      <w:pStyle w:val="Header"/>
      <w:rPr>
        <w:rFonts w:ascii="Times New Roman" w:hAnsi="Times New Roman"/>
      </w:rPr>
    </w:pPr>
  </w:p>
  <w:p w:rsidR="00364704" w:rsidP="00073539" w14:paraId="473705DF" w14:textId="2014174B">
    <w:pPr>
      <w:pStyle w:val="Header"/>
      <w:rPr>
        <w:rFonts w:ascii="Times New Roman" w:hAnsi="Times New Roman"/>
      </w:rPr>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99695</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704" w:rsidP="00073539" w14:paraId="24E927B0" w14:textId="77777777">
    <w:pPr>
      <w:pStyle w:val="Header"/>
      <w:rPr>
        <w:rFonts w:ascii="Times New Roman" w:hAnsi="Times New Roman"/>
      </w:rPr>
    </w:pPr>
  </w:p>
  <w:p w:rsidR="00364704" w:rsidP="00073539" w14:paraId="1FA43F17" w14:textId="77777777">
    <w:pPr>
      <w:pStyle w:val="Header"/>
      <w:rPr>
        <w:rFonts w:ascii="Times New Roman" w:hAnsi="Times New Roman"/>
      </w:rPr>
    </w:pPr>
  </w:p>
  <w:p w:rsidR="00364704" w:rsidP="00073539" w14:paraId="7B151903" w14:textId="77777777">
    <w:pPr>
      <w:pStyle w:val="Header"/>
      <w:rPr>
        <w:rFonts w:ascii="Times New Roman" w:hAnsi="Times New Roman"/>
      </w:rPr>
    </w:pPr>
  </w:p>
  <w:p w:rsidR="00364704" w:rsidP="00073539" w14:paraId="736D891D" w14:textId="77777777">
    <w:pPr>
      <w:pStyle w:val="Header"/>
      <w:rPr>
        <w:rFonts w:ascii="Times New Roman" w:hAnsi="Times New Roman"/>
      </w:rPr>
    </w:pPr>
  </w:p>
  <w:p w:rsidR="00364704" w:rsidP="00073539" w14:paraId="4C3215A5" w14:textId="77777777">
    <w:pPr>
      <w:pStyle w:val="Header"/>
      <w:rPr>
        <w:rFonts w:ascii="Times New Roman" w:hAnsi="Times New Roman"/>
      </w:rPr>
    </w:pPr>
  </w:p>
  <w:p w:rsidR="00364704" w:rsidP="00073539" w14:paraId="38753B60" w14:textId="77777777">
    <w:pPr>
      <w:pStyle w:val="Header"/>
      <w:rPr>
        <w:rFonts w:ascii="Times New Roman" w:hAnsi="Times New Roman"/>
      </w:rPr>
    </w:pPr>
  </w:p>
  <w:p w:rsidR="00364704" w:rsidP="00073539" w14:paraId="0473A2F4" w14:textId="5AF25309">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1774825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39.75pt;margin-left:145.7pt;mso-position-horizontal-relative:page;mso-position-vertical-relative:page;position:absolute;z-index:-251657216"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364704" w:rsidP="00073539" w14:paraId="633F0C48" w14:textId="0AFFB41F">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simplePos x="0" y="0"/>
              <wp:positionH relativeFrom="margin">
                <wp:posOffset>53340</wp:posOffset>
              </wp:positionH>
              <wp:positionV relativeFrom="page">
                <wp:posOffset>1905000</wp:posOffset>
              </wp:positionV>
              <wp:extent cx="5848350" cy="447675"/>
              <wp:effectExtent l="0" t="0" r="0"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447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86601" w:rsidRPr="00AC6EDA" w:rsidP="00486601" w14:paraId="75F7AFBD" w14:textId="77777777">
                          <w:pPr>
                            <w:spacing w:line="204" w:lineRule="exact"/>
                            <w:ind w:left="931" w:right="911"/>
                            <w:jc w:val="center"/>
                            <w:rPr>
                              <w:rFonts w:ascii="Times New Roman" w:hAnsi="Times New Roman"/>
                              <w:sz w:val="18"/>
                              <w:szCs w:val="18"/>
                            </w:rPr>
                          </w:pPr>
                          <w:r w:rsidRPr="00AC6EDA">
                            <w:rPr>
                              <w:rFonts w:ascii="Times New Roman" w:hAnsi="Times New Roman"/>
                              <w:sz w:val="18"/>
                              <w:szCs w:val="18"/>
                            </w:rPr>
                            <w:t>ATĻAUJU PĀRVALDE</w:t>
                          </w:r>
                        </w:p>
                        <w:p w:rsidR="00364704" w:rsidP="00486601" w14:paraId="3A1DEBB5" w14:textId="77777777">
                          <w:pPr>
                            <w:spacing w:line="204" w:lineRule="exact"/>
                            <w:ind w:left="931" w:right="911"/>
                            <w:jc w:val="center"/>
                            <w:rPr>
                              <w:rFonts w:ascii="Times New Roman" w:eastAsia="Times New Roman" w:hAnsi="Times New Roman"/>
                              <w:sz w:val="17"/>
                              <w:szCs w:val="17"/>
                            </w:rPr>
                          </w:pPr>
                          <w:r>
                            <w:rPr>
                              <w:rFonts w:ascii="Times New Roman" w:eastAsia="Times New Roman" w:hAnsi="Times New Roman"/>
                              <w:color w:val="231F20"/>
                              <w:sz w:val="17"/>
                              <w:szCs w:val="17"/>
                            </w:rPr>
                            <w:t>R</w:t>
                          </w:r>
                          <w:r w:rsidRPr="001E2D2D">
                            <w:rPr>
                              <w:rFonts w:ascii="Times New Roman" w:eastAsia="Times New Roman" w:hAnsi="Times New Roman"/>
                              <w:color w:val="231F20"/>
                              <w:sz w:val="17"/>
                              <w:szCs w:val="17"/>
                            </w:rPr>
                            <w:t>ūpniecības</w:t>
                          </w:r>
                          <w:r w:rsidRPr="001E2D2D">
                            <w:rPr>
                              <w:rFonts w:ascii="Times New Roman" w:eastAsia="Times New Roman" w:hAnsi="Times New Roman"/>
                              <w:color w:val="231F20"/>
                              <w:sz w:val="17"/>
                              <w:szCs w:val="17"/>
                            </w:rPr>
                            <w:t xml:space="preserve"> </w:t>
                          </w:r>
                          <w:r w:rsidRPr="001E2D2D">
                            <w:rPr>
                              <w:rFonts w:ascii="Times New Roman" w:eastAsia="Times New Roman" w:hAnsi="Times New Roman"/>
                              <w:color w:val="231F20"/>
                              <w:sz w:val="17"/>
                              <w:szCs w:val="17"/>
                            </w:rPr>
                            <w:t>iela</w:t>
                          </w:r>
                          <w:r w:rsidRPr="001E2D2D">
                            <w:rPr>
                              <w:rFonts w:ascii="Times New Roman" w:eastAsia="Times New Roman" w:hAnsi="Times New Roman"/>
                              <w:color w:val="231F20"/>
                              <w:sz w:val="17"/>
                              <w:szCs w:val="17"/>
                            </w:rPr>
                            <w:t xml:space="preserve"> 23, </w:t>
                          </w:r>
                          <w:r w:rsidRPr="001E2D2D">
                            <w:rPr>
                              <w:rFonts w:ascii="Times New Roman" w:eastAsia="Times New Roman" w:hAnsi="Times New Roman"/>
                              <w:color w:val="231F20"/>
                              <w:sz w:val="17"/>
                              <w:szCs w:val="17"/>
                            </w:rPr>
                            <w:t>Rīga</w:t>
                          </w:r>
                          <w:r w:rsidRPr="001E2D2D">
                            <w:rPr>
                              <w:rFonts w:ascii="Times New Roman" w:eastAsia="Times New Roman" w:hAnsi="Times New Roman"/>
                              <w:color w:val="231F20"/>
                              <w:sz w:val="17"/>
                              <w:szCs w:val="17"/>
                            </w:rPr>
                            <w:t xml:space="preserve">, LV-1045, </w:t>
                          </w:r>
                          <w:r w:rsidRPr="001E2D2D">
                            <w:rPr>
                              <w:rFonts w:ascii="Times New Roman" w:eastAsia="Times New Roman" w:hAnsi="Times New Roman"/>
                              <w:color w:val="231F20"/>
                              <w:sz w:val="17"/>
                              <w:szCs w:val="17"/>
                            </w:rPr>
                            <w:t>tālr</w:t>
                          </w:r>
                          <w:r w:rsidRPr="001E2D2D">
                            <w:rPr>
                              <w:rFonts w:ascii="Times New Roman" w:eastAsia="Times New Roman" w:hAnsi="Times New Roman"/>
                              <w:color w:val="231F20"/>
                              <w:sz w:val="17"/>
                              <w:szCs w:val="17"/>
                            </w:rPr>
                            <w:t xml:space="preserve">. 67084200, e-pasts </w:t>
                          </w:r>
                          <w:r w:rsidR="00273B57">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51" type="#_x0000_t202" style="width:460.5pt;height:35.25pt;margin-top:150pt;margin-left:4.2pt;mso-height-percent:0;mso-height-relative:page;mso-position-horizontal-relative:margin;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486601" w:rsidRPr="00AC6EDA" w:rsidP="00486601" w14:paraId="6B7DAC12" w14:textId="77777777">
                    <w:pPr>
                      <w:spacing w:line="204" w:lineRule="exact"/>
                      <w:ind w:left="931" w:right="911"/>
                      <w:jc w:val="center"/>
                      <w:rPr>
                        <w:rFonts w:ascii="Times New Roman" w:hAnsi="Times New Roman"/>
                        <w:sz w:val="18"/>
                        <w:szCs w:val="18"/>
                      </w:rPr>
                    </w:pPr>
                    <w:r w:rsidRPr="00AC6EDA">
                      <w:rPr>
                        <w:rFonts w:ascii="Times New Roman" w:hAnsi="Times New Roman"/>
                        <w:sz w:val="18"/>
                        <w:szCs w:val="18"/>
                      </w:rPr>
                      <w:t>ATĻAUJU</w:t>
                    </w:r>
                    <w:r w:rsidRPr="00AC6EDA">
                      <w:rPr>
                        <w:rFonts w:ascii="Times New Roman" w:hAnsi="Times New Roman"/>
                        <w:sz w:val="18"/>
                        <w:szCs w:val="18"/>
                      </w:rPr>
                      <w:t xml:space="preserve"> PĀRVALDE</w:t>
                    </w:r>
                  </w:p>
                  <w:p w:rsidR="00364704" w:rsidP="00486601" w14:paraId="0E366169" w14:textId="0CDD5046">
                    <w:pPr>
                      <w:spacing w:line="204" w:lineRule="exact"/>
                      <w:ind w:left="931" w:right="911"/>
                      <w:jc w:val="center"/>
                      <w:rPr>
                        <w:rFonts w:ascii="Times New Roman" w:eastAsia="Times New Roman" w:hAnsi="Times New Roman"/>
                        <w:sz w:val="17"/>
                        <w:szCs w:val="17"/>
                      </w:rPr>
                    </w:pPr>
                    <w:r>
                      <w:rPr>
                        <w:rFonts w:ascii="Times New Roman" w:eastAsia="Times New Roman" w:hAnsi="Times New Roman"/>
                        <w:color w:val="231F20"/>
                        <w:sz w:val="17"/>
                        <w:szCs w:val="17"/>
                      </w:rPr>
                      <w:t>R</w:t>
                    </w:r>
                    <w:r w:rsidRPr="001E2D2D">
                      <w:rPr>
                        <w:rFonts w:ascii="Times New Roman" w:eastAsia="Times New Roman" w:hAnsi="Times New Roman"/>
                        <w:color w:val="231F20"/>
                        <w:sz w:val="17"/>
                        <w:szCs w:val="17"/>
                      </w:rPr>
                      <w:t>ūpniecības</w:t>
                    </w:r>
                    <w:r w:rsidRPr="001E2D2D">
                      <w:rPr>
                        <w:rFonts w:ascii="Times New Roman" w:eastAsia="Times New Roman" w:hAnsi="Times New Roman"/>
                        <w:color w:val="231F20"/>
                        <w:sz w:val="17"/>
                        <w:szCs w:val="17"/>
                      </w:rPr>
                      <w:t xml:space="preserve"> </w:t>
                    </w:r>
                    <w:r w:rsidRPr="001E2D2D">
                      <w:rPr>
                        <w:rFonts w:ascii="Times New Roman" w:eastAsia="Times New Roman" w:hAnsi="Times New Roman"/>
                        <w:color w:val="231F20"/>
                        <w:sz w:val="17"/>
                        <w:szCs w:val="17"/>
                      </w:rPr>
                      <w:t>iela</w:t>
                    </w:r>
                    <w:r w:rsidRPr="001E2D2D">
                      <w:rPr>
                        <w:rFonts w:ascii="Times New Roman" w:eastAsia="Times New Roman" w:hAnsi="Times New Roman"/>
                        <w:color w:val="231F20"/>
                        <w:sz w:val="17"/>
                        <w:szCs w:val="17"/>
                      </w:rPr>
                      <w:t xml:space="preserve"> 23, </w:t>
                    </w:r>
                    <w:r w:rsidRPr="001E2D2D">
                      <w:rPr>
                        <w:rFonts w:ascii="Times New Roman" w:eastAsia="Times New Roman" w:hAnsi="Times New Roman"/>
                        <w:color w:val="231F20"/>
                        <w:sz w:val="17"/>
                        <w:szCs w:val="17"/>
                      </w:rPr>
                      <w:t>Rīga</w:t>
                    </w:r>
                    <w:r w:rsidRPr="001E2D2D">
                      <w:rPr>
                        <w:rFonts w:ascii="Times New Roman" w:eastAsia="Times New Roman" w:hAnsi="Times New Roman"/>
                        <w:color w:val="231F20"/>
                        <w:sz w:val="17"/>
                        <w:szCs w:val="17"/>
                      </w:rPr>
                      <w:t xml:space="preserve">, LV-1045, </w:t>
                    </w:r>
                    <w:r w:rsidRPr="001E2D2D">
                      <w:rPr>
                        <w:rFonts w:ascii="Times New Roman" w:eastAsia="Times New Roman" w:hAnsi="Times New Roman"/>
                        <w:color w:val="231F20"/>
                        <w:sz w:val="17"/>
                        <w:szCs w:val="17"/>
                      </w:rPr>
                      <w:t>tālr</w:t>
                    </w:r>
                    <w:r w:rsidRPr="001E2D2D">
                      <w:rPr>
                        <w:rFonts w:ascii="Times New Roman" w:eastAsia="Times New Roman" w:hAnsi="Times New Roman"/>
                        <w:color w:val="231F20"/>
                        <w:sz w:val="17"/>
                        <w:szCs w:val="17"/>
                      </w:rPr>
                      <w:t xml:space="preserve">. 67084200, e-pasts </w:t>
                    </w:r>
                    <w:r w:rsidR="00273B57">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txbxContent>
              </v:textbox>
              <w10:wrap anchorx="margin"/>
            </v:shape>
          </w:pict>
        </mc:Fallback>
      </mc:AlternateContent>
    </w:r>
  </w:p>
  <w:p w:rsidR="00364704" w:rsidRPr="00815277" w:rsidP="00073539" w14:paraId="04C7155B" w14:textId="5982D3AF">
    <w:pPr>
      <w:pStyle w:val="Header"/>
      <w:rPr>
        <w:rFonts w:ascii="Times New Roman" w:hAnsi="Times New Roman"/>
      </w:rPr>
    </w:pPr>
  </w:p>
  <w:p w:rsidR="00364704" w14:paraId="648AE6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491E44BD"/>
    <w:multiLevelType w:val="hybridMultilevel"/>
    <w:tmpl w:val="8454E92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53DC5AC4"/>
    <w:multiLevelType w:val="hybridMultilevel"/>
    <w:tmpl w:val="E18EB228"/>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7083717">
    <w:abstractNumId w:val="10"/>
  </w:num>
  <w:num w:numId="2" w16cid:durableId="1539316533">
    <w:abstractNumId w:val="8"/>
  </w:num>
  <w:num w:numId="3" w16cid:durableId="1444572564">
    <w:abstractNumId w:val="7"/>
  </w:num>
  <w:num w:numId="4" w16cid:durableId="1945383655">
    <w:abstractNumId w:val="6"/>
  </w:num>
  <w:num w:numId="5" w16cid:durableId="610547584">
    <w:abstractNumId w:val="5"/>
  </w:num>
  <w:num w:numId="6" w16cid:durableId="1520195215">
    <w:abstractNumId w:val="9"/>
  </w:num>
  <w:num w:numId="7" w16cid:durableId="239873860">
    <w:abstractNumId w:val="4"/>
  </w:num>
  <w:num w:numId="8" w16cid:durableId="260183460">
    <w:abstractNumId w:val="3"/>
  </w:num>
  <w:num w:numId="9" w16cid:durableId="760370970">
    <w:abstractNumId w:val="2"/>
  </w:num>
  <w:num w:numId="10" w16cid:durableId="562253752">
    <w:abstractNumId w:val="1"/>
  </w:num>
  <w:num w:numId="11" w16cid:durableId="1506821537">
    <w:abstractNumId w:val="0"/>
  </w:num>
  <w:num w:numId="12" w16cid:durableId="222521244">
    <w:abstractNumId w:val="11"/>
  </w:num>
  <w:num w:numId="13" w16cid:durableId="19122272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54BB"/>
    <w:rsid w:val="00006384"/>
    <w:rsid w:val="00011EDB"/>
    <w:rsid w:val="00015A91"/>
    <w:rsid w:val="0001661D"/>
    <w:rsid w:val="00021C0C"/>
    <w:rsid w:val="00024EDA"/>
    <w:rsid w:val="00030349"/>
    <w:rsid w:val="00030DA9"/>
    <w:rsid w:val="00034854"/>
    <w:rsid w:val="00035B6D"/>
    <w:rsid w:val="000462C9"/>
    <w:rsid w:val="00046FD1"/>
    <w:rsid w:val="00070AA3"/>
    <w:rsid w:val="000717A8"/>
    <w:rsid w:val="00073539"/>
    <w:rsid w:val="000818B6"/>
    <w:rsid w:val="00093279"/>
    <w:rsid w:val="000A6E4D"/>
    <w:rsid w:val="000A74DB"/>
    <w:rsid w:val="000C01CA"/>
    <w:rsid w:val="000C4DD8"/>
    <w:rsid w:val="000C71EB"/>
    <w:rsid w:val="000E4A6F"/>
    <w:rsid w:val="000E7372"/>
    <w:rsid w:val="000F3DA2"/>
    <w:rsid w:val="000F7DC8"/>
    <w:rsid w:val="0010285C"/>
    <w:rsid w:val="00117281"/>
    <w:rsid w:val="001207CE"/>
    <w:rsid w:val="00122EA8"/>
    <w:rsid w:val="00124173"/>
    <w:rsid w:val="00127AE3"/>
    <w:rsid w:val="00131F65"/>
    <w:rsid w:val="0014759B"/>
    <w:rsid w:val="001501FB"/>
    <w:rsid w:val="00153CDC"/>
    <w:rsid w:val="001546F0"/>
    <w:rsid w:val="00156D96"/>
    <w:rsid w:val="00175493"/>
    <w:rsid w:val="00181F1F"/>
    <w:rsid w:val="00196230"/>
    <w:rsid w:val="001A08E4"/>
    <w:rsid w:val="001B0015"/>
    <w:rsid w:val="001B01EF"/>
    <w:rsid w:val="001B4F8C"/>
    <w:rsid w:val="001D460C"/>
    <w:rsid w:val="001D72F2"/>
    <w:rsid w:val="001E288A"/>
    <w:rsid w:val="001E2D2D"/>
    <w:rsid w:val="001E594D"/>
    <w:rsid w:val="001F0F25"/>
    <w:rsid w:val="001F6E64"/>
    <w:rsid w:val="001F793D"/>
    <w:rsid w:val="00201641"/>
    <w:rsid w:val="00205746"/>
    <w:rsid w:val="00205BB6"/>
    <w:rsid w:val="00215B7B"/>
    <w:rsid w:val="00220D25"/>
    <w:rsid w:val="00221988"/>
    <w:rsid w:val="00233FED"/>
    <w:rsid w:val="0026279F"/>
    <w:rsid w:val="00263D77"/>
    <w:rsid w:val="002644F0"/>
    <w:rsid w:val="002666C3"/>
    <w:rsid w:val="00273B57"/>
    <w:rsid w:val="00275B9E"/>
    <w:rsid w:val="00281C24"/>
    <w:rsid w:val="00285910"/>
    <w:rsid w:val="00294265"/>
    <w:rsid w:val="002A458B"/>
    <w:rsid w:val="002A5E0B"/>
    <w:rsid w:val="002B035F"/>
    <w:rsid w:val="002C21EF"/>
    <w:rsid w:val="002C3BC3"/>
    <w:rsid w:val="002C5BB4"/>
    <w:rsid w:val="002C7C03"/>
    <w:rsid w:val="002E1474"/>
    <w:rsid w:val="002E6D52"/>
    <w:rsid w:val="002F2C36"/>
    <w:rsid w:val="002F47AA"/>
    <w:rsid w:val="00304E63"/>
    <w:rsid w:val="00305813"/>
    <w:rsid w:val="00311BB9"/>
    <w:rsid w:val="00312902"/>
    <w:rsid w:val="00313AA5"/>
    <w:rsid w:val="00315183"/>
    <w:rsid w:val="003213C4"/>
    <w:rsid w:val="00330004"/>
    <w:rsid w:val="0033026E"/>
    <w:rsid w:val="0033779B"/>
    <w:rsid w:val="0035353C"/>
    <w:rsid w:val="00356B5A"/>
    <w:rsid w:val="00357C0A"/>
    <w:rsid w:val="00364704"/>
    <w:rsid w:val="00366672"/>
    <w:rsid w:val="00370782"/>
    <w:rsid w:val="0038458C"/>
    <w:rsid w:val="003848C6"/>
    <w:rsid w:val="00391B8E"/>
    <w:rsid w:val="0039281B"/>
    <w:rsid w:val="003945B1"/>
    <w:rsid w:val="003A451E"/>
    <w:rsid w:val="003A5FBF"/>
    <w:rsid w:val="003B66A3"/>
    <w:rsid w:val="003C3768"/>
    <w:rsid w:val="003D40A0"/>
    <w:rsid w:val="003D633D"/>
    <w:rsid w:val="003D7092"/>
    <w:rsid w:val="003E1A29"/>
    <w:rsid w:val="003E3F38"/>
    <w:rsid w:val="003E7CF2"/>
    <w:rsid w:val="004042E4"/>
    <w:rsid w:val="0040584E"/>
    <w:rsid w:val="00411DBA"/>
    <w:rsid w:val="00413BA7"/>
    <w:rsid w:val="0043045D"/>
    <w:rsid w:val="0043259B"/>
    <w:rsid w:val="00434C59"/>
    <w:rsid w:val="00453404"/>
    <w:rsid w:val="004567BA"/>
    <w:rsid w:val="00456803"/>
    <w:rsid w:val="00463D57"/>
    <w:rsid w:val="0047396C"/>
    <w:rsid w:val="00482F7F"/>
    <w:rsid w:val="00486601"/>
    <w:rsid w:val="00491660"/>
    <w:rsid w:val="004A00F2"/>
    <w:rsid w:val="004A210F"/>
    <w:rsid w:val="004A4B74"/>
    <w:rsid w:val="004C12B8"/>
    <w:rsid w:val="004C31E3"/>
    <w:rsid w:val="004C3851"/>
    <w:rsid w:val="004D4E98"/>
    <w:rsid w:val="004E61B9"/>
    <w:rsid w:val="00515EA7"/>
    <w:rsid w:val="00524543"/>
    <w:rsid w:val="00533EE0"/>
    <w:rsid w:val="00535564"/>
    <w:rsid w:val="00542553"/>
    <w:rsid w:val="005616A4"/>
    <w:rsid w:val="00587820"/>
    <w:rsid w:val="005918E1"/>
    <w:rsid w:val="0059461D"/>
    <w:rsid w:val="005A12CE"/>
    <w:rsid w:val="005A1D39"/>
    <w:rsid w:val="005B3117"/>
    <w:rsid w:val="005B4D8A"/>
    <w:rsid w:val="005B5DEA"/>
    <w:rsid w:val="005B7838"/>
    <w:rsid w:val="005D03F9"/>
    <w:rsid w:val="005D49D3"/>
    <w:rsid w:val="005F69E7"/>
    <w:rsid w:val="00602239"/>
    <w:rsid w:val="00612898"/>
    <w:rsid w:val="00614A9E"/>
    <w:rsid w:val="006230B1"/>
    <w:rsid w:val="0063536B"/>
    <w:rsid w:val="00647C21"/>
    <w:rsid w:val="00653285"/>
    <w:rsid w:val="0065535F"/>
    <w:rsid w:val="0066164A"/>
    <w:rsid w:val="006616E3"/>
    <w:rsid w:val="00662A25"/>
    <w:rsid w:val="00662BFA"/>
    <w:rsid w:val="006632AF"/>
    <w:rsid w:val="00663C3A"/>
    <w:rsid w:val="00665E5F"/>
    <w:rsid w:val="00671AAF"/>
    <w:rsid w:val="00676884"/>
    <w:rsid w:val="00676D83"/>
    <w:rsid w:val="0069188F"/>
    <w:rsid w:val="00692BE1"/>
    <w:rsid w:val="00694260"/>
    <w:rsid w:val="006A73D0"/>
    <w:rsid w:val="006C4803"/>
    <w:rsid w:val="006D6A9D"/>
    <w:rsid w:val="007035E2"/>
    <w:rsid w:val="0070562F"/>
    <w:rsid w:val="007120E9"/>
    <w:rsid w:val="00716573"/>
    <w:rsid w:val="00722D4A"/>
    <w:rsid w:val="007257DB"/>
    <w:rsid w:val="00726DFC"/>
    <w:rsid w:val="00730255"/>
    <w:rsid w:val="00741001"/>
    <w:rsid w:val="0074322C"/>
    <w:rsid w:val="007614AF"/>
    <w:rsid w:val="00761AFA"/>
    <w:rsid w:val="007676FA"/>
    <w:rsid w:val="00772E22"/>
    <w:rsid w:val="00774CB0"/>
    <w:rsid w:val="00774E01"/>
    <w:rsid w:val="00780472"/>
    <w:rsid w:val="00791821"/>
    <w:rsid w:val="007A15C9"/>
    <w:rsid w:val="007B3BA5"/>
    <w:rsid w:val="007B5250"/>
    <w:rsid w:val="007D0B18"/>
    <w:rsid w:val="007D2354"/>
    <w:rsid w:val="007D3A5A"/>
    <w:rsid w:val="007E016F"/>
    <w:rsid w:val="007E2C36"/>
    <w:rsid w:val="007E4D1F"/>
    <w:rsid w:val="007F2934"/>
    <w:rsid w:val="007F2F5F"/>
    <w:rsid w:val="00801896"/>
    <w:rsid w:val="00802597"/>
    <w:rsid w:val="00811CB1"/>
    <w:rsid w:val="00815277"/>
    <w:rsid w:val="00833952"/>
    <w:rsid w:val="00842830"/>
    <w:rsid w:val="00857687"/>
    <w:rsid w:val="00862B44"/>
    <w:rsid w:val="008725C8"/>
    <w:rsid w:val="00876C21"/>
    <w:rsid w:val="0088395B"/>
    <w:rsid w:val="00886F6F"/>
    <w:rsid w:val="008930CE"/>
    <w:rsid w:val="008934FE"/>
    <w:rsid w:val="00896E11"/>
    <w:rsid w:val="008970DB"/>
    <w:rsid w:val="008A0837"/>
    <w:rsid w:val="008A4367"/>
    <w:rsid w:val="008A69BB"/>
    <w:rsid w:val="008A7F38"/>
    <w:rsid w:val="008B7C7B"/>
    <w:rsid w:val="008C1667"/>
    <w:rsid w:val="008D1380"/>
    <w:rsid w:val="008D15ED"/>
    <w:rsid w:val="008E3155"/>
    <w:rsid w:val="008E31F8"/>
    <w:rsid w:val="008F0049"/>
    <w:rsid w:val="008F2869"/>
    <w:rsid w:val="00910BE2"/>
    <w:rsid w:val="009145FB"/>
    <w:rsid w:val="00921E57"/>
    <w:rsid w:val="00923647"/>
    <w:rsid w:val="0092703C"/>
    <w:rsid w:val="0093572D"/>
    <w:rsid w:val="00935B20"/>
    <w:rsid w:val="00936231"/>
    <w:rsid w:val="009448D8"/>
    <w:rsid w:val="00945188"/>
    <w:rsid w:val="00951725"/>
    <w:rsid w:val="00960C5E"/>
    <w:rsid w:val="00960EE2"/>
    <w:rsid w:val="00976BE2"/>
    <w:rsid w:val="009805C0"/>
    <w:rsid w:val="00981CE5"/>
    <w:rsid w:val="009833ED"/>
    <w:rsid w:val="00984AC5"/>
    <w:rsid w:val="009909BC"/>
    <w:rsid w:val="0099491B"/>
    <w:rsid w:val="009B1C63"/>
    <w:rsid w:val="009C2FF6"/>
    <w:rsid w:val="009C5C78"/>
    <w:rsid w:val="009D4548"/>
    <w:rsid w:val="009E6BF4"/>
    <w:rsid w:val="009F1662"/>
    <w:rsid w:val="00A00321"/>
    <w:rsid w:val="00A01DEF"/>
    <w:rsid w:val="00A0581E"/>
    <w:rsid w:val="00A060AE"/>
    <w:rsid w:val="00A1303E"/>
    <w:rsid w:val="00A145BF"/>
    <w:rsid w:val="00A15E41"/>
    <w:rsid w:val="00A266BD"/>
    <w:rsid w:val="00A27CC1"/>
    <w:rsid w:val="00A3381D"/>
    <w:rsid w:val="00A42F68"/>
    <w:rsid w:val="00A46E11"/>
    <w:rsid w:val="00A559CF"/>
    <w:rsid w:val="00A5713E"/>
    <w:rsid w:val="00A60827"/>
    <w:rsid w:val="00A64F01"/>
    <w:rsid w:val="00A6579F"/>
    <w:rsid w:val="00A66AB7"/>
    <w:rsid w:val="00A81ADE"/>
    <w:rsid w:val="00A847A1"/>
    <w:rsid w:val="00A87890"/>
    <w:rsid w:val="00A936C4"/>
    <w:rsid w:val="00A95BEA"/>
    <w:rsid w:val="00AA2ECA"/>
    <w:rsid w:val="00AC6819"/>
    <w:rsid w:val="00AC6EDA"/>
    <w:rsid w:val="00AE5BB3"/>
    <w:rsid w:val="00AE78D2"/>
    <w:rsid w:val="00B02921"/>
    <w:rsid w:val="00B12C26"/>
    <w:rsid w:val="00B138C0"/>
    <w:rsid w:val="00B31484"/>
    <w:rsid w:val="00B41BA8"/>
    <w:rsid w:val="00B45DF7"/>
    <w:rsid w:val="00B533CB"/>
    <w:rsid w:val="00B556DC"/>
    <w:rsid w:val="00B61F0F"/>
    <w:rsid w:val="00B6372C"/>
    <w:rsid w:val="00B6629A"/>
    <w:rsid w:val="00B723B3"/>
    <w:rsid w:val="00B7505D"/>
    <w:rsid w:val="00B752D2"/>
    <w:rsid w:val="00B758DD"/>
    <w:rsid w:val="00B86B0D"/>
    <w:rsid w:val="00BC72CA"/>
    <w:rsid w:val="00BD2CE1"/>
    <w:rsid w:val="00BF0366"/>
    <w:rsid w:val="00BF2F03"/>
    <w:rsid w:val="00BF6F79"/>
    <w:rsid w:val="00C00B8B"/>
    <w:rsid w:val="00C1478A"/>
    <w:rsid w:val="00C27894"/>
    <w:rsid w:val="00C365FD"/>
    <w:rsid w:val="00C427CE"/>
    <w:rsid w:val="00C429F4"/>
    <w:rsid w:val="00C47F57"/>
    <w:rsid w:val="00C54435"/>
    <w:rsid w:val="00C54D89"/>
    <w:rsid w:val="00C65193"/>
    <w:rsid w:val="00C66A64"/>
    <w:rsid w:val="00C677E6"/>
    <w:rsid w:val="00C723AE"/>
    <w:rsid w:val="00C7691E"/>
    <w:rsid w:val="00C82E71"/>
    <w:rsid w:val="00C86A0F"/>
    <w:rsid w:val="00C96A79"/>
    <w:rsid w:val="00CA456F"/>
    <w:rsid w:val="00CB03DC"/>
    <w:rsid w:val="00CB6CD7"/>
    <w:rsid w:val="00CB7231"/>
    <w:rsid w:val="00CC1026"/>
    <w:rsid w:val="00CC48E6"/>
    <w:rsid w:val="00CC7B83"/>
    <w:rsid w:val="00CF2372"/>
    <w:rsid w:val="00CF68A1"/>
    <w:rsid w:val="00D025D3"/>
    <w:rsid w:val="00D0623C"/>
    <w:rsid w:val="00D21FA6"/>
    <w:rsid w:val="00D422F8"/>
    <w:rsid w:val="00D53F29"/>
    <w:rsid w:val="00D57025"/>
    <w:rsid w:val="00D61933"/>
    <w:rsid w:val="00D66300"/>
    <w:rsid w:val="00D731FE"/>
    <w:rsid w:val="00D7592F"/>
    <w:rsid w:val="00D768B5"/>
    <w:rsid w:val="00D83CD8"/>
    <w:rsid w:val="00D8605E"/>
    <w:rsid w:val="00D91890"/>
    <w:rsid w:val="00D96B94"/>
    <w:rsid w:val="00DA7F4F"/>
    <w:rsid w:val="00DC7415"/>
    <w:rsid w:val="00DD0C6E"/>
    <w:rsid w:val="00DD218A"/>
    <w:rsid w:val="00DD25FD"/>
    <w:rsid w:val="00DD4EB9"/>
    <w:rsid w:val="00DE7D74"/>
    <w:rsid w:val="00E240E9"/>
    <w:rsid w:val="00E26788"/>
    <w:rsid w:val="00E31AA8"/>
    <w:rsid w:val="00E365CE"/>
    <w:rsid w:val="00E406BA"/>
    <w:rsid w:val="00E4085E"/>
    <w:rsid w:val="00E52842"/>
    <w:rsid w:val="00E5415E"/>
    <w:rsid w:val="00E61A7B"/>
    <w:rsid w:val="00E622FC"/>
    <w:rsid w:val="00E655F2"/>
    <w:rsid w:val="00E7353C"/>
    <w:rsid w:val="00E74912"/>
    <w:rsid w:val="00E81B96"/>
    <w:rsid w:val="00E82B8A"/>
    <w:rsid w:val="00E8745B"/>
    <w:rsid w:val="00E874B1"/>
    <w:rsid w:val="00E87668"/>
    <w:rsid w:val="00EA6181"/>
    <w:rsid w:val="00EB0D8E"/>
    <w:rsid w:val="00ED15E8"/>
    <w:rsid w:val="00ED542A"/>
    <w:rsid w:val="00EE0A89"/>
    <w:rsid w:val="00EF1DA1"/>
    <w:rsid w:val="00EF3A29"/>
    <w:rsid w:val="00EF3CC6"/>
    <w:rsid w:val="00EF6C77"/>
    <w:rsid w:val="00F0590F"/>
    <w:rsid w:val="00F116EC"/>
    <w:rsid w:val="00F1328D"/>
    <w:rsid w:val="00F139C0"/>
    <w:rsid w:val="00F14619"/>
    <w:rsid w:val="00F146B6"/>
    <w:rsid w:val="00F2295B"/>
    <w:rsid w:val="00F255F7"/>
    <w:rsid w:val="00F27D68"/>
    <w:rsid w:val="00F3589E"/>
    <w:rsid w:val="00F44E23"/>
    <w:rsid w:val="00F50C4C"/>
    <w:rsid w:val="00F524BA"/>
    <w:rsid w:val="00F55EFA"/>
    <w:rsid w:val="00F6591A"/>
    <w:rsid w:val="00F67C11"/>
    <w:rsid w:val="00F70DCE"/>
    <w:rsid w:val="00F80097"/>
    <w:rsid w:val="00F84D18"/>
    <w:rsid w:val="00F84DF9"/>
    <w:rsid w:val="00F87A39"/>
    <w:rsid w:val="00F87F75"/>
    <w:rsid w:val="00F918CE"/>
    <w:rsid w:val="00F91959"/>
    <w:rsid w:val="00F97F05"/>
    <w:rsid w:val="00FA269F"/>
    <w:rsid w:val="00FB0645"/>
    <w:rsid w:val="00FB1478"/>
    <w:rsid w:val="00FB3FE4"/>
    <w:rsid w:val="00FB6D74"/>
    <w:rsid w:val="00FC4644"/>
    <w:rsid w:val="00FC5A59"/>
    <w:rsid w:val="00FE39F5"/>
    <w:rsid w:val="00FE7B78"/>
    <w:rsid w:val="00FF033D"/>
    <w:rsid w:val="00FF13C1"/>
    <w:rsid w:val="00FF2D5C"/>
    <w:rsid w:val="00FF5B4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13697A2"/>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2731</Words>
  <Characters>1557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Līcīte</dc:creator>
  <cp:lastModifiedBy>Armands Veliks</cp:lastModifiedBy>
  <cp:revision>11</cp:revision>
  <cp:lastPrinted>2015-08-31T11:51:00Z</cp:lastPrinted>
  <dcterms:created xsi:type="dcterms:W3CDTF">2022-03-17T10:52:00Z</dcterms:created>
  <dcterms:modified xsi:type="dcterms:W3CDTF">2024-12-27T11:07:00Z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