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CB638" w14:textId="77777777" w:rsidR="00932BE1" w:rsidRPr="00EA42F0" w:rsidRDefault="00932BE1" w:rsidP="00932BE1">
      <w:pPr>
        <w:pStyle w:val="Virsraksts1"/>
        <w:numPr>
          <w:ilvl w:val="0"/>
          <w:numId w:val="0"/>
        </w:numPr>
        <w:tabs>
          <w:tab w:val="clear" w:pos="720"/>
        </w:tabs>
        <w:jc w:val="center"/>
        <w:rPr>
          <w:i/>
          <w:iCs/>
          <w:lang w:eastAsia="ar-SA"/>
        </w:rPr>
      </w:pPr>
      <w:bookmarkStart w:id="0" w:name="_Ref519258099"/>
      <w:bookmarkStart w:id="1" w:name="_Ref58782588"/>
      <w:bookmarkStart w:id="2" w:name="_Ref519243387"/>
      <w:bookmarkStart w:id="3" w:name="_Ref63245333"/>
      <w:bookmarkStart w:id="4" w:name="_Toc94272838"/>
      <w:r>
        <w:t>5. </w:t>
      </w:r>
      <w:r w:rsidRPr="00447C18">
        <w:t>pielikums –</w:t>
      </w:r>
      <w:bookmarkEnd w:id="0"/>
      <w:bookmarkEnd w:id="1"/>
      <w:bookmarkEnd w:id="2"/>
      <w:r w:rsidRPr="00447C18">
        <w:rPr>
          <w:i/>
          <w:iCs/>
          <w:lang w:eastAsia="ar-SA"/>
        </w:rPr>
        <w:t xml:space="preserve"> </w:t>
      </w:r>
      <w:r w:rsidRPr="00EA42F0">
        <w:t>Tehniskais piedāvājums KASKO apdrošināšanai (forma)</w:t>
      </w:r>
      <w:bookmarkEnd w:id="3"/>
      <w:bookmarkEnd w:id="4"/>
    </w:p>
    <w:p w14:paraId="25174DB9" w14:textId="77777777" w:rsidR="00932BE1" w:rsidRPr="00BE22E3" w:rsidRDefault="00932BE1" w:rsidP="00932BE1">
      <w:pPr>
        <w:ind w:left="10206"/>
      </w:pPr>
      <w:r w:rsidRPr="00BE22E3">
        <w:t>Rīgas brīvostas pārvaldei</w:t>
      </w:r>
    </w:p>
    <w:p w14:paraId="0A0D81B6" w14:textId="77777777" w:rsidR="00932BE1" w:rsidRPr="00BE22E3" w:rsidRDefault="00932BE1" w:rsidP="00932BE1">
      <w:pPr>
        <w:ind w:left="10206"/>
      </w:pPr>
      <w:r w:rsidRPr="00BE22E3">
        <w:t xml:space="preserve">PVN </w:t>
      </w:r>
      <w:proofErr w:type="spellStart"/>
      <w:r w:rsidRPr="00BE22E3">
        <w:t>Reģ</w:t>
      </w:r>
      <w:proofErr w:type="spellEnd"/>
      <w:r w:rsidRPr="00BE22E3">
        <w:t>. Nr. LV90000512408</w:t>
      </w:r>
    </w:p>
    <w:p w14:paraId="4335CBE1" w14:textId="77777777" w:rsidR="00932BE1" w:rsidRPr="00BE22E3" w:rsidRDefault="00932BE1" w:rsidP="00932BE1">
      <w:pPr>
        <w:ind w:left="10206"/>
      </w:pPr>
      <w:r w:rsidRPr="00BE22E3">
        <w:t>Kalpaka bulvārī 12, Rīgā, LV-1010</w:t>
      </w:r>
    </w:p>
    <w:p w14:paraId="31F91F58" w14:textId="77777777" w:rsidR="00820291" w:rsidRDefault="00820291" w:rsidP="00820291">
      <w:pPr>
        <w:tabs>
          <w:tab w:val="center" w:pos="4536"/>
          <w:tab w:val="center" w:pos="4607"/>
          <w:tab w:val="left" w:pos="6440"/>
          <w:tab w:val="left" w:pos="8080"/>
        </w:tabs>
        <w:spacing w:line="276" w:lineRule="auto"/>
        <w:jc w:val="center"/>
        <w:rPr>
          <w:lang w:eastAsia="lv-LV"/>
        </w:rPr>
      </w:pPr>
      <w:r>
        <w:rPr>
          <w:lang w:eastAsia="lv-LV"/>
        </w:rPr>
        <w:t>Piegādātāju izvēles procedūrai</w:t>
      </w:r>
    </w:p>
    <w:p w14:paraId="3D344D1C" w14:textId="77777777" w:rsidR="00820291" w:rsidRDefault="00820291" w:rsidP="00820291">
      <w:pPr>
        <w:tabs>
          <w:tab w:val="center" w:pos="4536"/>
          <w:tab w:val="center" w:pos="4607"/>
          <w:tab w:val="left" w:pos="6440"/>
          <w:tab w:val="left" w:pos="8080"/>
        </w:tabs>
        <w:spacing w:line="276" w:lineRule="auto"/>
        <w:jc w:val="center"/>
        <w:rPr>
          <w:lang w:eastAsia="lv-LV"/>
        </w:rPr>
      </w:pPr>
      <w:r>
        <w:rPr>
          <w:lang w:eastAsia="lv-LV"/>
        </w:rPr>
        <w:t>„Rīgas brīvostas pārvaldes automobiļu brīvprātīgā (KASKO) un obligātā (OCTA) apdrošināšana”</w:t>
      </w:r>
    </w:p>
    <w:p w14:paraId="1A7EF25B" w14:textId="4CC301CB" w:rsidR="00820291" w:rsidRDefault="00820291" w:rsidP="00820291">
      <w:pPr>
        <w:tabs>
          <w:tab w:val="center" w:pos="4536"/>
          <w:tab w:val="center" w:pos="4607"/>
          <w:tab w:val="left" w:pos="6440"/>
          <w:tab w:val="left" w:pos="8080"/>
        </w:tabs>
        <w:spacing w:line="276" w:lineRule="auto"/>
        <w:jc w:val="center"/>
        <w:rPr>
          <w:lang w:eastAsia="lv-LV"/>
        </w:rPr>
      </w:pPr>
      <w:r>
        <w:rPr>
          <w:lang w:eastAsia="lv-LV"/>
        </w:rPr>
        <w:t>Identifikācijas Nr. 202</w:t>
      </w:r>
      <w:r w:rsidR="00B710B5">
        <w:rPr>
          <w:lang w:eastAsia="lv-LV"/>
        </w:rPr>
        <w:t>5</w:t>
      </w:r>
      <w:r>
        <w:rPr>
          <w:lang w:eastAsia="lv-LV"/>
        </w:rPr>
        <w:t>/1</w:t>
      </w:r>
    </w:p>
    <w:p w14:paraId="01DB4963" w14:textId="77777777" w:rsidR="00932BE1" w:rsidRPr="00BE22E3" w:rsidRDefault="00932BE1" w:rsidP="00820291">
      <w:pPr>
        <w:rPr>
          <w:b/>
        </w:rPr>
      </w:pPr>
    </w:p>
    <w:p w14:paraId="549B1BDA" w14:textId="77777777" w:rsidR="00932BE1" w:rsidRPr="00BE22E3" w:rsidRDefault="00932BE1" w:rsidP="00932BE1">
      <w:pPr>
        <w:rPr>
          <w:b/>
        </w:rPr>
      </w:pPr>
      <w:r w:rsidRPr="00BE22E3">
        <w:rPr>
          <w:b/>
        </w:rPr>
        <w:t>Pretendenta nosaukums______________________________</w:t>
      </w:r>
    </w:p>
    <w:p w14:paraId="5D885F93" w14:textId="77777777" w:rsidR="00932BE1" w:rsidRPr="00BE22E3" w:rsidRDefault="00932BE1" w:rsidP="00932BE1">
      <w:pPr>
        <w:jc w:val="center"/>
        <w:rPr>
          <w:b/>
        </w:rPr>
      </w:pPr>
    </w:p>
    <w:tbl>
      <w:tblPr>
        <w:tblW w:w="13792" w:type="dxa"/>
        <w:tblInd w:w="95" w:type="dxa"/>
        <w:tblLayout w:type="fixed"/>
        <w:tblLook w:val="04A0" w:firstRow="1" w:lastRow="0" w:firstColumn="1" w:lastColumn="0" w:noHBand="0" w:noVBand="1"/>
      </w:tblPr>
      <w:tblGrid>
        <w:gridCol w:w="751"/>
        <w:gridCol w:w="3260"/>
        <w:gridCol w:w="6379"/>
        <w:gridCol w:w="3402"/>
      </w:tblGrid>
      <w:tr w:rsidR="00932BE1" w:rsidRPr="00BE22E3" w14:paraId="44356130" w14:textId="77777777" w:rsidTr="00ED1E64">
        <w:trPr>
          <w:trHeight w:val="660"/>
          <w:tblHeader/>
        </w:trPr>
        <w:tc>
          <w:tcPr>
            <w:tcW w:w="751" w:type="dxa"/>
            <w:tcBorders>
              <w:top w:val="nil"/>
              <w:left w:val="single" w:sz="4" w:space="0" w:color="auto"/>
              <w:bottom w:val="single" w:sz="4" w:space="0" w:color="auto"/>
              <w:right w:val="single" w:sz="4" w:space="0" w:color="auto"/>
            </w:tcBorders>
            <w:shd w:val="clear" w:color="000000" w:fill="BFBFBF"/>
            <w:vAlign w:val="center"/>
          </w:tcPr>
          <w:p w14:paraId="53C77207" w14:textId="77777777" w:rsidR="00932BE1" w:rsidRPr="00BE22E3" w:rsidRDefault="00932BE1" w:rsidP="00ED1E64">
            <w:pPr>
              <w:jc w:val="center"/>
              <w:rPr>
                <w:b/>
                <w:bCs/>
                <w:color w:val="000000"/>
              </w:rPr>
            </w:pPr>
            <w:proofErr w:type="spellStart"/>
            <w:r w:rsidRPr="00BE22E3">
              <w:rPr>
                <w:b/>
                <w:bCs/>
                <w:color w:val="000000"/>
              </w:rPr>
              <w:t>Nr.p.k</w:t>
            </w:r>
            <w:proofErr w:type="spellEnd"/>
            <w:r w:rsidRPr="00BE22E3">
              <w:rPr>
                <w:b/>
                <w:bCs/>
                <w:color w:val="000000"/>
              </w:rPr>
              <w:t>.</w:t>
            </w:r>
          </w:p>
        </w:tc>
        <w:tc>
          <w:tcPr>
            <w:tcW w:w="3260" w:type="dxa"/>
            <w:tcBorders>
              <w:top w:val="nil"/>
              <w:left w:val="single" w:sz="4" w:space="0" w:color="auto"/>
              <w:bottom w:val="single" w:sz="4" w:space="0" w:color="auto"/>
              <w:right w:val="single" w:sz="4" w:space="0" w:color="auto"/>
            </w:tcBorders>
            <w:shd w:val="clear" w:color="000000" w:fill="BFBFBF"/>
            <w:vAlign w:val="center"/>
          </w:tcPr>
          <w:p w14:paraId="256E5867" w14:textId="77777777" w:rsidR="00932BE1" w:rsidRPr="00BE22E3" w:rsidRDefault="00932BE1" w:rsidP="00ED1E64">
            <w:pPr>
              <w:rPr>
                <w:b/>
                <w:bCs/>
                <w:color w:val="000000"/>
              </w:rPr>
            </w:pPr>
            <w:r w:rsidRPr="00BE22E3">
              <w:rPr>
                <w:b/>
                <w:bCs/>
                <w:color w:val="000000"/>
              </w:rPr>
              <w:t>Pozīcija</w:t>
            </w:r>
          </w:p>
        </w:tc>
        <w:tc>
          <w:tcPr>
            <w:tcW w:w="6379" w:type="dxa"/>
            <w:tcBorders>
              <w:top w:val="single" w:sz="4" w:space="0" w:color="auto"/>
              <w:left w:val="nil"/>
              <w:bottom w:val="single" w:sz="4" w:space="0" w:color="auto"/>
              <w:right w:val="single" w:sz="4" w:space="0" w:color="auto"/>
            </w:tcBorders>
            <w:shd w:val="clear" w:color="auto" w:fill="BFBFBF"/>
            <w:vAlign w:val="center"/>
          </w:tcPr>
          <w:p w14:paraId="15422370" w14:textId="77777777" w:rsidR="00932BE1" w:rsidRPr="00BE22E3" w:rsidRDefault="00932BE1" w:rsidP="00ED1E64">
            <w:pPr>
              <w:jc w:val="center"/>
            </w:pPr>
            <w:r w:rsidRPr="00BE22E3">
              <w:rPr>
                <w:b/>
                <w:bCs/>
                <w:color w:val="000000"/>
              </w:rPr>
              <w:t>Minimālās prasības</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bottom"/>
          </w:tcPr>
          <w:p w14:paraId="2556461F" w14:textId="77777777" w:rsidR="00932BE1" w:rsidRPr="00BE22E3" w:rsidRDefault="00932BE1" w:rsidP="00ED1E64">
            <w:pPr>
              <w:jc w:val="center"/>
              <w:rPr>
                <w:b/>
                <w:color w:val="000000"/>
              </w:rPr>
            </w:pPr>
            <w:r w:rsidRPr="00BE22E3">
              <w:rPr>
                <w:b/>
                <w:color w:val="000000"/>
              </w:rPr>
              <w:t>Pretendenta piedāvājums</w:t>
            </w:r>
          </w:p>
          <w:p w14:paraId="79CCE335" w14:textId="77777777" w:rsidR="00932BE1" w:rsidRPr="00BE22E3" w:rsidRDefault="00932BE1" w:rsidP="00ED1E64">
            <w:pPr>
              <w:jc w:val="center"/>
              <w:rPr>
                <w:color w:val="000000"/>
              </w:rPr>
            </w:pPr>
            <w:r w:rsidRPr="00BE22E3">
              <w:rPr>
                <w:color w:val="000000"/>
              </w:rPr>
              <w:t xml:space="preserve"> (norāda informāciju, kas apliecina tehniskās specifikācijas minimālo prasību izpildi)</w:t>
            </w:r>
          </w:p>
        </w:tc>
      </w:tr>
      <w:tr w:rsidR="00932BE1" w:rsidRPr="00BE22E3" w14:paraId="0E8BEA23" w14:textId="77777777" w:rsidTr="00ED1E64">
        <w:trPr>
          <w:trHeight w:val="660"/>
        </w:trPr>
        <w:tc>
          <w:tcPr>
            <w:tcW w:w="751" w:type="dxa"/>
            <w:tcBorders>
              <w:top w:val="nil"/>
              <w:left w:val="single" w:sz="4" w:space="0" w:color="auto"/>
              <w:bottom w:val="single" w:sz="4" w:space="0" w:color="auto"/>
              <w:right w:val="single" w:sz="4" w:space="0" w:color="auto"/>
            </w:tcBorders>
            <w:shd w:val="clear" w:color="000000" w:fill="BFBFBF"/>
            <w:vAlign w:val="center"/>
          </w:tcPr>
          <w:p w14:paraId="4EDE4EDF"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41849216" w14:textId="77777777" w:rsidR="00932BE1" w:rsidRPr="00BE22E3" w:rsidRDefault="00932BE1" w:rsidP="00ED1E64">
            <w:pPr>
              <w:rPr>
                <w:b/>
                <w:bCs/>
                <w:color w:val="000000"/>
              </w:rPr>
            </w:pPr>
            <w:r w:rsidRPr="00BE22E3">
              <w:rPr>
                <w:b/>
                <w:bCs/>
                <w:color w:val="000000"/>
              </w:rPr>
              <w:t>Apdrošināmie transportlīdzekļi</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15E51E00" w14:textId="77777777" w:rsidR="00932BE1" w:rsidRPr="00BE22E3" w:rsidRDefault="00932BE1" w:rsidP="00ED1E64">
            <w:pPr>
              <w:jc w:val="both"/>
            </w:pPr>
            <w:r w:rsidRPr="00BE22E3">
              <w:t>Visi transportlīdzekļi saskaņā ar “Apdrošināmo transportlīdzekļu sarakstu KASKO apdrošināšanai” (daļa no transportlīdzekļiem “tiek izmatoti sabiedriskās kārtības nodrošināšanai Rīgas Brīvostas teritorijā)</w:t>
            </w:r>
          </w:p>
        </w:tc>
        <w:tc>
          <w:tcPr>
            <w:tcW w:w="3402" w:type="dxa"/>
            <w:tcBorders>
              <w:top w:val="nil"/>
              <w:left w:val="nil"/>
              <w:bottom w:val="single" w:sz="4" w:space="0" w:color="auto"/>
              <w:right w:val="single" w:sz="4" w:space="0" w:color="auto"/>
            </w:tcBorders>
            <w:shd w:val="clear" w:color="000000" w:fill="FFFFFF"/>
            <w:vAlign w:val="center"/>
            <w:hideMark/>
          </w:tcPr>
          <w:p w14:paraId="11BCAED5" w14:textId="77777777" w:rsidR="00932BE1" w:rsidRPr="00BE22E3" w:rsidRDefault="00932BE1" w:rsidP="00ED1E64">
            <w:pPr>
              <w:rPr>
                <w:color w:val="000000"/>
              </w:rPr>
            </w:pPr>
            <w:r w:rsidRPr="00BE22E3">
              <w:rPr>
                <w:color w:val="000000"/>
              </w:rPr>
              <w:t> </w:t>
            </w:r>
          </w:p>
        </w:tc>
      </w:tr>
      <w:tr w:rsidR="00932BE1" w:rsidRPr="00BE22E3" w14:paraId="1E6D112F" w14:textId="77777777" w:rsidTr="00ED1E64">
        <w:trPr>
          <w:trHeight w:val="672"/>
        </w:trPr>
        <w:tc>
          <w:tcPr>
            <w:tcW w:w="751" w:type="dxa"/>
            <w:tcBorders>
              <w:top w:val="nil"/>
              <w:left w:val="single" w:sz="4" w:space="0" w:color="auto"/>
              <w:bottom w:val="single" w:sz="4" w:space="0" w:color="auto"/>
              <w:right w:val="nil"/>
            </w:tcBorders>
            <w:shd w:val="clear" w:color="000000" w:fill="BFBFBF"/>
            <w:vAlign w:val="center"/>
          </w:tcPr>
          <w:p w14:paraId="28A20281"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nil"/>
            </w:tcBorders>
            <w:shd w:val="clear" w:color="000000" w:fill="BFBFBF"/>
            <w:vAlign w:val="center"/>
            <w:hideMark/>
          </w:tcPr>
          <w:p w14:paraId="6A46D4C5" w14:textId="77777777" w:rsidR="00932BE1" w:rsidRPr="00BE22E3" w:rsidRDefault="00932BE1" w:rsidP="00ED1E64">
            <w:pPr>
              <w:rPr>
                <w:b/>
                <w:bCs/>
                <w:color w:val="000000"/>
              </w:rPr>
            </w:pPr>
            <w:r w:rsidRPr="00BE22E3">
              <w:rPr>
                <w:b/>
                <w:bCs/>
                <w:color w:val="000000"/>
              </w:rPr>
              <w:t>Apdrošinājuma summa</w:t>
            </w:r>
          </w:p>
        </w:tc>
        <w:tc>
          <w:tcPr>
            <w:tcW w:w="637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A5D7577" w14:textId="77777777" w:rsidR="00932BE1" w:rsidRPr="00BE22E3" w:rsidRDefault="00932BE1" w:rsidP="00ED1E64">
            <w:pPr>
              <w:jc w:val="both"/>
            </w:pPr>
            <w:r w:rsidRPr="00BE22E3">
              <w:t>Apdrošināšanas atlīdzības izmaksas bojājumu gadījumā apdrošinājuma summa paliek nemainīga visa apdrošināšanas perioda laikā.</w:t>
            </w:r>
          </w:p>
        </w:tc>
        <w:tc>
          <w:tcPr>
            <w:tcW w:w="3402" w:type="dxa"/>
            <w:tcBorders>
              <w:top w:val="nil"/>
              <w:left w:val="nil"/>
              <w:bottom w:val="single" w:sz="4" w:space="0" w:color="auto"/>
              <w:right w:val="single" w:sz="4" w:space="0" w:color="auto"/>
            </w:tcBorders>
            <w:shd w:val="clear" w:color="000000" w:fill="FFFFFF"/>
            <w:vAlign w:val="center"/>
            <w:hideMark/>
          </w:tcPr>
          <w:p w14:paraId="2E701F49" w14:textId="77777777" w:rsidR="00932BE1" w:rsidRPr="00BE22E3" w:rsidRDefault="00932BE1" w:rsidP="00ED1E64">
            <w:pPr>
              <w:rPr>
                <w:color w:val="000000"/>
              </w:rPr>
            </w:pPr>
            <w:r w:rsidRPr="00BE22E3">
              <w:rPr>
                <w:color w:val="000000"/>
              </w:rPr>
              <w:t> </w:t>
            </w:r>
          </w:p>
        </w:tc>
      </w:tr>
      <w:tr w:rsidR="00932BE1" w:rsidRPr="00BE22E3" w14:paraId="7B0B1746"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5938ED7F"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77FC0E87" w14:textId="77777777" w:rsidR="00932BE1" w:rsidRPr="00BE22E3" w:rsidRDefault="00932BE1" w:rsidP="00ED1E64">
            <w:pPr>
              <w:rPr>
                <w:b/>
                <w:bCs/>
                <w:color w:val="000000"/>
              </w:rPr>
            </w:pPr>
            <w:r w:rsidRPr="00BE22E3">
              <w:rPr>
                <w:b/>
                <w:bCs/>
                <w:color w:val="000000"/>
              </w:rPr>
              <w:t>Apdrošinātie riski</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1BC658BE" w14:textId="77777777" w:rsidR="00932BE1" w:rsidRPr="00BE22E3" w:rsidRDefault="00932BE1" w:rsidP="00ED1E64">
            <w:pPr>
              <w:jc w:val="both"/>
            </w:pPr>
            <w:r w:rsidRPr="00BE22E3">
              <w:t>Saskaņā ar pretendenta standarta (šobrīd spēkā esošajiem) apdrošināšanas noteikumiem, ciktāl tie nav pretrunā ar minimālajās prasībās minētajiem nosacījumiem.</w:t>
            </w:r>
          </w:p>
        </w:tc>
        <w:tc>
          <w:tcPr>
            <w:tcW w:w="3402" w:type="dxa"/>
            <w:tcBorders>
              <w:top w:val="nil"/>
              <w:left w:val="nil"/>
              <w:bottom w:val="single" w:sz="4" w:space="0" w:color="auto"/>
              <w:right w:val="single" w:sz="4" w:space="0" w:color="auto"/>
            </w:tcBorders>
            <w:shd w:val="clear" w:color="000000" w:fill="FFFFFF"/>
            <w:vAlign w:val="center"/>
            <w:hideMark/>
          </w:tcPr>
          <w:p w14:paraId="234722B4" w14:textId="77777777" w:rsidR="00932BE1" w:rsidRPr="00BE22E3" w:rsidRDefault="00932BE1" w:rsidP="00ED1E64">
            <w:pPr>
              <w:rPr>
                <w:color w:val="000000"/>
              </w:rPr>
            </w:pPr>
            <w:r w:rsidRPr="00BE22E3">
              <w:rPr>
                <w:color w:val="000000"/>
              </w:rPr>
              <w:t> </w:t>
            </w:r>
          </w:p>
        </w:tc>
      </w:tr>
      <w:tr w:rsidR="00932BE1" w:rsidRPr="00BE22E3" w14:paraId="498E4F22" w14:textId="77777777" w:rsidTr="00ED1E64">
        <w:trPr>
          <w:trHeight w:val="347"/>
        </w:trPr>
        <w:tc>
          <w:tcPr>
            <w:tcW w:w="751" w:type="dxa"/>
            <w:tcBorders>
              <w:top w:val="nil"/>
              <w:left w:val="single" w:sz="4" w:space="0" w:color="auto"/>
              <w:bottom w:val="single" w:sz="4" w:space="0" w:color="auto"/>
              <w:right w:val="single" w:sz="4" w:space="0" w:color="auto"/>
            </w:tcBorders>
            <w:shd w:val="clear" w:color="000000" w:fill="BFBFBF"/>
            <w:vAlign w:val="center"/>
          </w:tcPr>
          <w:p w14:paraId="7388C7FF"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616D6D4F" w14:textId="77777777" w:rsidR="00932BE1" w:rsidRPr="00BE22E3" w:rsidRDefault="00932BE1" w:rsidP="00ED1E64">
            <w:pPr>
              <w:rPr>
                <w:b/>
                <w:bCs/>
                <w:color w:val="000000"/>
              </w:rPr>
            </w:pPr>
            <w:r w:rsidRPr="00BE22E3">
              <w:rPr>
                <w:b/>
                <w:bCs/>
                <w:color w:val="000000"/>
              </w:rPr>
              <w:t>Teritoriālais segums</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3E074A4A" w14:textId="77777777" w:rsidR="00932BE1" w:rsidRPr="00BE22E3" w:rsidRDefault="00932BE1" w:rsidP="00ED1E64">
            <w:pPr>
              <w:jc w:val="center"/>
              <w:rPr>
                <w:color w:val="000000"/>
              </w:rPr>
            </w:pPr>
            <w:r w:rsidRPr="00BE22E3">
              <w:rPr>
                <w:color w:val="000000"/>
              </w:rPr>
              <w:t>Latvija</w:t>
            </w:r>
          </w:p>
        </w:tc>
        <w:tc>
          <w:tcPr>
            <w:tcW w:w="3402" w:type="dxa"/>
            <w:tcBorders>
              <w:top w:val="nil"/>
              <w:left w:val="nil"/>
              <w:bottom w:val="single" w:sz="4" w:space="0" w:color="auto"/>
              <w:right w:val="single" w:sz="4" w:space="0" w:color="auto"/>
            </w:tcBorders>
            <w:shd w:val="clear" w:color="000000" w:fill="FFFFFF"/>
            <w:vAlign w:val="center"/>
            <w:hideMark/>
          </w:tcPr>
          <w:p w14:paraId="38B9C383" w14:textId="77777777" w:rsidR="00932BE1" w:rsidRPr="00BE22E3" w:rsidRDefault="00932BE1" w:rsidP="00ED1E64">
            <w:pPr>
              <w:rPr>
                <w:color w:val="000000"/>
              </w:rPr>
            </w:pPr>
            <w:r w:rsidRPr="00BE22E3">
              <w:rPr>
                <w:color w:val="000000"/>
              </w:rPr>
              <w:t> </w:t>
            </w:r>
          </w:p>
        </w:tc>
      </w:tr>
      <w:tr w:rsidR="00932BE1" w:rsidRPr="00BE22E3" w14:paraId="6C1DF6D8"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737E9D52"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5B66480D" w14:textId="77777777" w:rsidR="00932BE1" w:rsidRPr="00BE22E3" w:rsidRDefault="00932BE1" w:rsidP="00ED1E64">
            <w:pPr>
              <w:rPr>
                <w:b/>
                <w:bCs/>
                <w:color w:val="000000"/>
              </w:rPr>
            </w:pPr>
            <w:r w:rsidRPr="00BE22E3">
              <w:rPr>
                <w:b/>
                <w:bCs/>
                <w:color w:val="000000"/>
              </w:rPr>
              <w:t>Maksimālais bojājumu pašrisks pirmajam apdrošināšanas gadījumam</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7DE6FEE6" w14:textId="77777777" w:rsidR="00932BE1" w:rsidRPr="00BE22E3" w:rsidRDefault="00932BE1" w:rsidP="00ED1E64">
            <w:pPr>
              <w:jc w:val="center"/>
              <w:rPr>
                <w:color w:val="000000"/>
              </w:rPr>
            </w:pPr>
            <w:r w:rsidRPr="00BE22E3">
              <w:rPr>
                <w:color w:val="000000"/>
              </w:rPr>
              <w:t>150,- EUR</w:t>
            </w:r>
          </w:p>
        </w:tc>
        <w:tc>
          <w:tcPr>
            <w:tcW w:w="3402" w:type="dxa"/>
            <w:tcBorders>
              <w:top w:val="nil"/>
              <w:left w:val="nil"/>
              <w:bottom w:val="single" w:sz="4" w:space="0" w:color="auto"/>
              <w:right w:val="single" w:sz="4" w:space="0" w:color="auto"/>
            </w:tcBorders>
            <w:shd w:val="clear" w:color="000000" w:fill="FFFFFF"/>
            <w:vAlign w:val="center"/>
            <w:hideMark/>
          </w:tcPr>
          <w:p w14:paraId="21CDB824" w14:textId="77777777" w:rsidR="00932BE1" w:rsidRPr="00BE22E3" w:rsidRDefault="00932BE1" w:rsidP="00ED1E64">
            <w:pPr>
              <w:rPr>
                <w:color w:val="000000"/>
              </w:rPr>
            </w:pPr>
            <w:r w:rsidRPr="00BE22E3">
              <w:rPr>
                <w:color w:val="000000"/>
              </w:rPr>
              <w:t> </w:t>
            </w:r>
          </w:p>
        </w:tc>
      </w:tr>
      <w:tr w:rsidR="00932BE1" w:rsidRPr="00BE22E3" w14:paraId="48668503" w14:textId="77777777" w:rsidTr="00ED1E64">
        <w:trPr>
          <w:trHeight w:val="296"/>
        </w:trPr>
        <w:tc>
          <w:tcPr>
            <w:tcW w:w="751" w:type="dxa"/>
            <w:tcBorders>
              <w:top w:val="nil"/>
              <w:left w:val="single" w:sz="4" w:space="0" w:color="auto"/>
              <w:bottom w:val="single" w:sz="4" w:space="0" w:color="auto"/>
              <w:right w:val="single" w:sz="4" w:space="0" w:color="auto"/>
            </w:tcBorders>
            <w:shd w:val="clear" w:color="000000" w:fill="BFBFBF"/>
            <w:vAlign w:val="center"/>
          </w:tcPr>
          <w:p w14:paraId="5493BE65"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42FC0155" w14:textId="77777777" w:rsidR="00932BE1" w:rsidRPr="00BE22E3" w:rsidRDefault="00932BE1" w:rsidP="00ED1E64">
            <w:pPr>
              <w:jc w:val="both"/>
              <w:rPr>
                <w:b/>
                <w:bCs/>
                <w:color w:val="000000"/>
              </w:rPr>
            </w:pPr>
            <w:r w:rsidRPr="00BE22E3">
              <w:rPr>
                <w:b/>
                <w:bCs/>
                <w:color w:val="000000"/>
              </w:rPr>
              <w:t>Maksimālais bojājumu pašrisks visiem pārējiem apdrošināšanas gadījumiem (bez apdrošināšanas gadījumu skaita ierobežojuma)</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58CBEF25" w14:textId="77777777" w:rsidR="00932BE1" w:rsidRPr="00BE22E3" w:rsidRDefault="00932BE1" w:rsidP="00ED1E64">
            <w:pPr>
              <w:jc w:val="center"/>
              <w:rPr>
                <w:color w:val="000000"/>
              </w:rPr>
            </w:pPr>
            <w:r w:rsidRPr="00BE22E3">
              <w:rPr>
                <w:color w:val="000000"/>
              </w:rPr>
              <w:t>150,- EUR</w:t>
            </w:r>
          </w:p>
        </w:tc>
        <w:tc>
          <w:tcPr>
            <w:tcW w:w="3402" w:type="dxa"/>
            <w:tcBorders>
              <w:top w:val="nil"/>
              <w:left w:val="nil"/>
              <w:bottom w:val="single" w:sz="4" w:space="0" w:color="auto"/>
              <w:right w:val="single" w:sz="4" w:space="0" w:color="auto"/>
            </w:tcBorders>
            <w:shd w:val="clear" w:color="000000" w:fill="FFFFFF"/>
            <w:vAlign w:val="center"/>
            <w:hideMark/>
          </w:tcPr>
          <w:p w14:paraId="22A25368" w14:textId="77777777" w:rsidR="00932BE1" w:rsidRPr="00BE22E3" w:rsidRDefault="00932BE1" w:rsidP="00ED1E64">
            <w:pPr>
              <w:rPr>
                <w:color w:val="000000"/>
              </w:rPr>
            </w:pPr>
            <w:r w:rsidRPr="00BE22E3">
              <w:rPr>
                <w:color w:val="000000"/>
              </w:rPr>
              <w:t> </w:t>
            </w:r>
          </w:p>
        </w:tc>
      </w:tr>
      <w:tr w:rsidR="00932BE1" w:rsidRPr="00BE22E3" w14:paraId="0424BF32"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2009A1D4"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2C91FE69" w14:textId="77777777" w:rsidR="00932BE1" w:rsidRPr="00BE22E3" w:rsidRDefault="00932BE1" w:rsidP="00ED1E64">
            <w:pPr>
              <w:jc w:val="both"/>
              <w:rPr>
                <w:b/>
                <w:bCs/>
                <w:color w:val="000000"/>
              </w:rPr>
            </w:pPr>
            <w:r w:rsidRPr="00BE22E3">
              <w:rPr>
                <w:b/>
                <w:bCs/>
                <w:color w:val="000000"/>
              </w:rPr>
              <w:t>Pašrisks stiklojumam - visi salona stikli (bez gadījumu skaita ierobežojuma)</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77D9C50D" w14:textId="77777777" w:rsidR="00932BE1" w:rsidRPr="00BE22E3" w:rsidRDefault="00932BE1" w:rsidP="00ED1E64">
            <w:pPr>
              <w:jc w:val="center"/>
              <w:rPr>
                <w:color w:val="000000"/>
              </w:rPr>
            </w:pPr>
            <w:r w:rsidRPr="00BE22E3">
              <w:rPr>
                <w:color w:val="000000"/>
              </w:rPr>
              <w:t>0,- EUR</w:t>
            </w:r>
          </w:p>
        </w:tc>
        <w:tc>
          <w:tcPr>
            <w:tcW w:w="3402" w:type="dxa"/>
            <w:tcBorders>
              <w:top w:val="nil"/>
              <w:left w:val="nil"/>
              <w:bottom w:val="single" w:sz="4" w:space="0" w:color="auto"/>
              <w:right w:val="single" w:sz="4" w:space="0" w:color="auto"/>
            </w:tcBorders>
            <w:shd w:val="clear" w:color="000000" w:fill="FFFFFF"/>
            <w:vAlign w:val="center"/>
            <w:hideMark/>
          </w:tcPr>
          <w:p w14:paraId="78698BCA" w14:textId="77777777" w:rsidR="00932BE1" w:rsidRPr="00BE22E3" w:rsidRDefault="00932BE1" w:rsidP="00ED1E64">
            <w:pPr>
              <w:rPr>
                <w:color w:val="000000"/>
              </w:rPr>
            </w:pPr>
            <w:r w:rsidRPr="00BE22E3">
              <w:rPr>
                <w:color w:val="000000"/>
              </w:rPr>
              <w:t> </w:t>
            </w:r>
          </w:p>
        </w:tc>
      </w:tr>
      <w:tr w:rsidR="00932BE1" w:rsidRPr="00BE22E3" w14:paraId="119621FB"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10C7898E"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51F4BC64" w14:textId="77777777" w:rsidR="00932BE1" w:rsidRPr="00BE22E3" w:rsidRDefault="00932BE1" w:rsidP="00ED1E64">
            <w:pPr>
              <w:jc w:val="both"/>
              <w:rPr>
                <w:b/>
                <w:bCs/>
                <w:color w:val="000000"/>
              </w:rPr>
            </w:pPr>
            <w:r w:rsidRPr="00BE22E3">
              <w:rPr>
                <w:b/>
                <w:bCs/>
                <w:color w:val="000000"/>
              </w:rPr>
              <w:t>Pašrisks zādzībai (izņemot transportlīdzekļus ar KEYLESS GO sistēmu)</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34EC1DD3" w14:textId="77777777" w:rsidR="00932BE1" w:rsidRPr="00BE22E3" w:rsidRDefault="00932BE1" w:rsidP="00ED1E64">
            <w:pPr>
              <w:jc w:val="center"/>
              <w:rPr>
                <w:color w:val="000000"/>
              </w:rPr>
            </w:pPr>
            <w:r w:rsidRPr="00BE22E3">
              <w:rPr>
                <w:color w:val="000000"/>
              </w:rPr>
              <w:t>0,- EUR</w:t>
            </w:r>
          </w:p>
        </w:tc>
        <w:tc>
          <w:tcPr>
            <w:tcW w:w="3402" w:type="dxa"/>
            <w:tcBorders>
              <w:top w:val="nil"/>
              <w:left w:val="nil"/>
              <w:bottom w:val="single" w:sz="4" w:space="0" w:color="auto"/>
              <w:right w:val="single" w:sz="4" w:space="0" w:color="auto"/>
            </w:tcBorders>
            <w:shd w:val="clear" w:color="000000" w:fill="FFFFFF"/>
            <w:vAlign w:val="center"/>
            <w:hideMark/>
          </w:tcPr>
          <w:p w14:paraId="6140E4CB" w14:textId="77777777" w:rsidR="00932BE1" w:rsidRPr="00BE22E3" w:rsidRDefault="00932BE1" w:rsidP="00ED1E64">
            <w:pPr>
              <w:rPr>
                <w:color w:val="000000"/>
              </w:rPr>
            </w:pPr>
            <w:r w:rsidRPr="00BE22E3">
              <w:rPr>
                <w:color w:val="000000"/>
              </w:rPr>
              <w:t> </w:t>
            </w:r>
          </w:p>
        </w:tc>
      </w:tr>
      <w:tr w:rsidR="00932BE1" w:rsidRPr="00BE22E3" w14:paraId="06CD1266"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47A252AE"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394AB567" w14:textId="77777777" w:rsidR="00932BE1" w:rsidRPr="00BE22E3" w:rsidRDefault="00932BE1" w:rsidP="00ED1E64">
            <w:pPr>
              <w:jc w:val="both"/>
              <w:rPr>
                <w:b/>
                <w:bCs/>
                <w:color w:val="000000"/>
              </w:rPr>
            </w:pPr>
            <w:r w:rsidRPr="00BE22E3">
              <w:rPr>
                <w:b/>
                <w:bCs/>
                <w:color w:val="000000"/>
              </w:rPr>
              <w:t>Pašrisks zādzībai transportlīdzekļiem ar KEYLESS GO sistēmu</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021E023E" w14:textId="77777777" w:rsidR="00932BE1" w:rsidRPr="00BE22E3" w:rsidRDefault="00932BE1" w:rsidP="00ED1E64">
            <w:pPr>
              <w:jc w:val="center"/>
              <w:rPr>
                <w:color w:val="000000"/>
              </w:rPr>
            </w:pPr>
            <w:r w:rsidRPr="00BE22E3">
              <w:rPr>
                <w:color w:val="000000"/>
              </w:rPr>
              <w:t>Maksimālais pieļaujamais pašrisks 15%</w:t>
            </w:r>
          </w:p>
        </w:tc>
        <w:tc>
          <w:tcPr>
            <w:tcW w:w="3402" w:type="dxa"/>
            <w:tcBorders>
              <w:top w:val="nil"/>
              <w:left w:val="nil"/>
              <w:bottom w:val="single" w:sz="4" w:space="0" w:color="auto"/>
              <w:right w:val="single" w:sz="4" w:space="0" w:color="auto"/>
            </w:tcBorders>
            <w:shd w:val="clear" w:color="000000" w:fill="FFFFFF"/>
            <w:vAlign w:val="center"/>
            <w:hideMark/>
          </w:tcPr>
          <w:p w14:paraId="5448C57C" w14:textId="77777777" w:rsidR="00932BE1" w:rsidRPr="00BE22E3" w:rsidRDefault="00932BE1" w:rsidP="00ED1E64">
            <w:pPr>
              <w:rPr>
                <w:color w:val="000000"/>
              </w:rPr>
            </w:pPr>
            <w:r w:rsidRPr="00BE22E3">
              <w:rPr>
                <w:color w:val="000000"/>
              </w:rPr>
              <w:t> </w:t>
            </w:r>
          </w:p>
        </w:tc>
      </w:tr>
      <w:tr w:rsidR="00932BE1" w:rsidRPr="00BE22E3" w14:paraId="11E66255" w14:textId="77777777" w:rsidTr="00ED1E64">
        <w:trPr>
          <w:trHeight w:val="206"/>
        </w:trPr>
        <w:tc>
          <w:tcPr>
            <w:tcW w:w="751" w:type="dxa"/>
            <w:tcBorders>
              <w:top w:val="nil"/>
              <w:left w:val="single" w:sz="4" w:space="0" w:color="auto"/>
              <w:bottom w:val="single" w:sz="4" w:space="0" w:color="auto"/>
              <w:right w:val="single" w:sz="4" w:space="0" w:color="auto"/>
            </w:tcBorders>
            <w:shd w:val="clear" w:color="000000" w:fill="BFBFBF"/>
            <w:vAlign w:val="center"/>
          </w:tcPr>
          <w:p w14:paraId="04479033"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4873B065" w14:textId="77777777" w:rsidR="00932BE1" w:rsidRPr="00BE22E3" w:rsidRDefault="00932BE1" w:rsidP="00ED1E64">
            <w:pPr>
              <w:jc w:val="both"/>
              <w:rPr>
                <w:b/>
                <w:bCs/>
                <w:color w:val="000000"/>
              </w:rPr>
            </w:pPr>
            <w:r w:rsidRPr="00BE22E3">
              <w:rPr>
                <w:b/>
                <w:bCs/>
                <w:color w:val="000000"/>
              </w:rPr>
              <w:t>Pašrisks bojāejai</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1942F18E" w14:textId="77777777" w:rsidR="00932BE1" w:rsidRPr="00BE22E3" w:rsidRDefault="00932BE1" w:rsidP="00ED1E64">
            <w:pPr>
              <w:jc w:val="center"/>
              <w:rPr>
                <w:color w:val="000000"/>
              </w:rPr>
            </w:pPr>
            <w:r w:rsidRPr="00BE22E3">
              <w:rPr>
                <w:color w:val="000000"/>
              </w:rPr>
              <w:t>0,- EUR</w:t>
            </w:r>
          </w:p>
        </w:tc>
        <w:tc>
          <w:tcPr>
            <w:tcW w:w="3402" w:type="dxa"/>
            <w:tcBorders>
              <w:top w:val="nil"/>
              <w:left w:val="nil"/>
              <w:bottom w:val="single" w:sz="4" w:space="0" w:color="auto"/>
              <w:right w:val="single" w:sz="4" w:space="0" w:color="auto"/>
            </w:tcBorders>
            <w:shd w:val="clear" w:color="000000" w:fill="FFFFFF"/>
            <w:vAlign w:val="center"/>
            <w:hideMark/>
          </w:tcPr>
          <w:p w14:paraId="3839866A" w14:textId="77777777" w:rsidR="00932BE1" w:rsidRPr="00BE22E3" w:rsidRDefault="00932BE1" w:rsidP="00ED1E64">
            <w:pPr>
              <w:rPr>
                <w:color w:val="000000"/>
              </w:rPr>
            </w:pPr>
            <w:r w:rsidRPr="00BE22E3">
              <w:rPr>
                <w:color w:val="000000"/>
              </w:rPr>
              <w:t> </w:t>
            </w:r>
          </w:p>
        </w:tc>
      </w:tr>
      <w:tr w:rsidR="00932BE1" w:rsidRPr="00BE22E3" w14:paraId="4488AE48"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4E5717D7"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7E3A7F73" w14:textId="77777777" w:rsidR="00932BE1" w:rsidRPr="00BE22E3" w:rsidRDefault="00932BE1" w:rsidP="00ED1E64">
            <w:pPr>
              <w:jc w:val="both"/>
              <w:rPr>
                <w:b/>
                <w:bCs/>
                <w:color w:val="000000"/>
              </w:rPr>
            </w:pPr>
            <w:r w:rsidRPr="00BE22E3">
              <w:rPr>
                <w:b/>
                <w:bCs/>
                <w:color w:val="000000"/>
              </w:rPr>
              <w:t>Pašrisks, ja zināms vainīgais (ir iespējams regress pret vainīgo personu)</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253851A5" w14:textId="77777777" w:rsidR="00932BE1" w:rsidRPr="00BE22E3" w:rsidRDefault="00932BE1" w:rsidP="00ED1E64">
            <w:pPr>
              <w:jc w:val="both"/>
              <w:rPr>
                <w:color w:val="000000"/>
              </w:rPr>
            </w:pPr>
            <w:r w:rsidRPr="00BE22E3">
              <w:rPr>
                <w:color w:val="000000"/>
              </w:rPr>
              <w:t>Pašrisks netiek piemērots</w:t>
            </w:r>
          </w:p>
        </w:tc>
        <w:tc>
          <w:tcPr>
            <w:tcW w:w="3402" w:type="dxa"/>
            <w:tcBorders>
              <w:top w:val="nil"/>
              <w:left w:val="nil"/>
              <w:bottom w:val="single" w:sz="4" w:space="0" w:color="auto"/>
              <w:right w:val="single" w:sz="4" w:space="0" w:color="auto"/>
            </w:tcBorders>
            <w:shd w:val="clear" w:color="000000" w:fill="FFFFFF"/>
            <w:vAlign w:val="center"/>
            <w:hideMark/>
          </w:tcPr>
          <w:p w14:paraId="7CA0EBF2" w14:textId="77777777" w:rsidR="00932BE1" w:rsidRPr="00BE22E3" w:rsidRDefault="00932BE1" w:rsidP="00ED1E64">
            <w:pPr>
              <w:rPr>
                <w:color w:val="000000"/>
              </w:rPr>
            </w:pPr>
            <w:r w:rsidRPr="00BE22E3">
              <w:rPr>
                <w:color w:val="000000"/>
              </w:rPr>
              <w:t> </w:t>
            </w:r>
          </w:p>
        </w:tc>
      </w:tr>
      <w:tr w:rsidR="00932BE1" w:rsidRPr="00BE22E3" w14:paraId="4790D0B5"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4A92D44D"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7DE76722" w14:textId="77777777" w:rsidR="00932BE1" w:rsidRPr="00BE22E3" w:rsidRDefault="00932BE1" w:rsidP="00ED1E64">
            <w:pPr>
              <w:rPr>
                <w:b/>
                <w:bCs/>
                <w:color w:val="000000"/>
              </w:rPr>
            </w:pPr>
            <w:r w:rsidRPr="00BE22E3">
              <w:rPr>
                <w:b/>
                <w:bCs/>
                <w:color w:val="000000"/>
              </w:rPr>
              <w:t>Vadītāju vecums</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316C8966" w14:textId="77777777" w:rsidR="00932BE1" w:rsidRPr="00BE22E3" w:rsidRDefault="00932BE1" w:rsidP="00ED1E64">
            <w:pPr>
              <w:jc w:val="both"/>
              <w:rPr>
                <w:color w:val="000000"/>
              </w:rPr>
            </w:pPr>
            <w:r w:rsidRPr="00BE22E3">
              <w:rPr>
                <w:color w:val="000000"/>
              </w:rPr>
              <w:t>Minimālais vadītāju vecums 18 gadi</w:t>
            </w:r>
          </w:p>
        </w:tc>
        <w:tc>
          <w:tcPr>
            <w:tcW w:w="3402" w:type="dxa"/>
            <w:tcBorders>
              <w:top w:val="nil"/>
              <w:left w:val="nil"/>
              <w:bottom w:val="single" w:sz="4" w:space="0" w:color="auto"/>
              <w:right w:val="single" w:sz="4" w:space="0" w:color="auto"/>
            </w:tcBorders>
            <w:shd w:val="clear" w:color="000000" w:fill="FFFFFF"/>
            <w:vAlign w:val="center"/>
            <w:hideMark/>
          </w:tcPr>
          <w:p w14:paraId="2BDFE63F" w14:textId="77777777" w:rsidR="00932BE1" w:rsidRPr="00BE22E3" w:rsidRDefault="00932BE1" w:rsidP="00ED1E64">
            <w:pPr>
              <w:rPr>
                <w:color w:val="000000"/>
              </w:rPr>
            </w:pPr>
            <w:r w:rsidRPr="00BE22E3">
              <w:rPr>
                <w:color w:val="000000"/>
              </w:rPr>
              <w:t> </w:t>
            </w:r>
          </w:p>
        </w:tc>
      </w:tr>
      <w:tr w:rsidR="00932BE1" w:rsidRPr="00BE22E3" w14:paraId="434B3A36"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19A39715"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33E7C69D" w14:textId="77777777" w:rsidR="00932BE1" w:rsidRPr="00BE22E3" w:rsidRDefault="00932BE1" w:rsidP="00ED1E64">
            <w:pPr>
              <w:rPr>
                <w:b/>
                <w:bCs/>
                <w:color w:val="000000"/>
              </w:rPr>
            </w:pPr>
            <w:r w:rsidRPr="00BE22E3">
              <w:rPr>
                <w:b/>
                <w:bCs/>
                <w:color w:val="000000"/>
              </w:rPr>
              <w:t>Vadītāju stāžs</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5DBB4189" w14:textId="77777777" w:rsidR="00932BE1" w:rsidRPr="00BE22E3" w:rsidRDefault="00932BE1" w:rsidP="00ED1E64">
            <w:pPr>
              <w:jc w:val="both"/>
              <w:rPr>
                <w:color w:val="000000"/>
              </w:rPr>
            </w:pPr>
            <w:r w:rsidRPr="00BE22E3">
              <w:rPr>
                <w:color w:val="000000"/>
              </w:rPr>
              <w:t xml:space="preserve"> Minimālais vadītāju stāžs 0 gadi un attiecīgās kategorijas vadītāja apliecība</w:t>
            </w:r>
          </w:p>
        </w:tc>
        <w:tc>
          <w:tcPr>
            <w:tcW w:w="3402" w:type="dxa"/>
            <w:tcBorders>
              <w:top w:val="nil"/>
              <w:left w:val="nil"/>
              <w:bottom w:val="single" w:sz="4" w:space="0" w:color="auto"/>
              <w:right w:val="single" w:sz="4" w:space="0" w:color="auto"/>
            </w:tcBorders>
            <w:shd w:val="clear" w:color="000000" w:fill="FFFFFF"/>
            <w:vAlign w:val="center"/>
            <w:hideMark/>
          </w:tcPr>
          <w:p w14:paraId="73CE1010" w14:textId="77777777" w:rsidR="00932BE1" w:rsidRPr="00BE22E3" w:rsidRDefault="00932BE1" w:rsidP="00ED1E64">
            <w:pPr>
              <w:rPr>
                <w:color w:val="000000"/>
              </w:rPr>
            </w:pPr>
            <w:r w:rsidRPr="00BE22E3">
              <w:rPr>
                <w:color w:val="000000"/>
              </w:rPr>
              <w:t> </w:t>
            </w:r>
          </w:p>
        </w:tc>
      </w:tr>
      <w:tr w:rsidR="00932BE1" w:rsidRPr="00BE22E3" w14:paraId="7D5F60D6"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380501F5"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3328F3C3" w14:textId="77777777" w:rsidR="00932BE1" w:rsidRPr="00BE22E3" w:rsidRDefault="00932BE1" w:rsidP="00ED1E64">
            <w:pPr>
              <w:rPr>
                <w:b/>
                <w:bCs/>
                <w:color w:val="000000"/>
              </w:rPr>
            </w:pPr>
            <w:proofErr w:type="spellStart"/>
            <w:r w:rsidRPr="00BE22E3">
              <w:rPr>
                <w:b/>
                <w:bCs/>
                <w:color w:val="000000"/>
              </w:rPr>
              <w:t>Jaunvērtība</w:t>
            </w:r>
            <w:proofErr w:type="spellEnd"/>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451C5EED" w14:textId="77777777" w:rsidR="00932BE1" w:rsidRPr="00BE22E3" w:rsidRDefault="00932BE1" w:rsidP="00ED1E64">
            <w:pPr>
              <w:jc w:val="both"/>
              <w:rPr>
                <w:color w:val="000000"/>
              </w:rPr>
            </w:pPr>
            <w:r w:rsidRPr="00BE22E3">
              <w:rPr>
                <w:color w:val="000000"/>
              </w:rPr>
              <w:t>Līdz viena gada veciem auto un nepārsniedzot 50 000 km nobraukumu</w:t>
            </w:r>
          </w:p>
        </w:tc>
        <w:tc>
          <w:tcPr>
            <w:tcW w:w="3402" w:type="dxa"/>
            <w:tcBorders>
              <w:top w:val="nil"/>
              <w:left w:val="nil"/>
              <w:bottom w:val="single" w:sz="4" w:space="0" w:color="auto"/>
              <w:right w:val="single" w:sz="4" w:space="0" w:color="auto"/>
            </w:tcBorders>
            <w:shd w:val="clear" w:color="000000" w:fill="FFFFFF"/>
            <w:vAlign w:val="center"/>
            <w:hideMark/>
          </w:tcPr>
          <w:p w14:paraId="6C7270D4" w14:textId="77777777" w:rsidR="00932BE1" w:rsidRPr="00BE22E3" w:rsidRDefault="00932BE1" w:rsidP="00ED1E64">
            <w:pPr>
              <w:rPr>
                <w:color w:val="000000"/>
              </w:rPr>
            </w:pPr>
            <w:r w:rsidRPr="00BE22E3">
              <w:rPr>
                <w:color w:val="000000"/>
              </w:rPr>
              <w:t> </w:t>
            </w:r>
          </w:p>
        </w:tc>
      </w:tr>
      <w:tr w:rsidR="00932BE1" w:rsidRPr="00BE22E3" w14:paraId="0A26AADF"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4F12DA44"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214C4B88" w14:textId="77777777" w:rsidR="00932BE1" w:rsidRPr="00BE22E3" w:rsidRDefault="00932BE1" w:rsidP="00ED1E64">
            <w:pPr>
              <w:rPr>
                <w:b/>
                <w:bCs/>
                <w:color w:val="000000"/>
              </w:rPr>
            </w:pPr>
            <w:r w:rsidRPr="00BE22E3">
              <w:rPr>
                <w:b/>
                <w:bCs/>
                <w:color w:val="000000"/>
              </w:rPr>
              <w:t>Limits gadījuma bez policijas</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06FA584E" w14:textId="77777777" w:rsidR="00932BE1" w:rsidRPr="00BE22E3" w:rsidRDefault="00932BE1" w:rsidP="00ED1E64">
            <w:pPr>
              <w:jc w:val="both"/>
              <w:rPr>
                <w:color w:val="000000"/>
              </w:rPr>
            </w:pPr>
            <w:r w:rsidRPr="00BE22E3">
              <w:rPr>
                <w:color w:val="000000"/>
              </w:rPr>
              <w:t>Minimālais limits 1000,- EUR (katram transportlīdzeklim visa apdrošināšanas perioda laikā)</w:t>
            </w:r>
          </w:p>
        </w:tc>
        <w:tc>
          <w:tcPr>
            <w:tcW w:w="3402" w:type="dxa"/>
            <w:tcBorders>
              <w:top w:val="nil"/>
              <w:left w:val="nil"/>
              <w:bottom w:val="single" w:sz="4" w:space="0" w:color="auto"/>
              <w:right w:val="single" w:sz="4" w:space="0" w:color="auto"/>
            </w:tcBorders>
            <w:shd w:val="clear" w:color="000000" w:fill="FFFFFF"/>
            <w:vAlign w:val="center"/>
            <w:hideMark/>
          </w:tcPr>
          <w:p w14:paraId="4D1A6F25" w14:textId="77777777" w:rsidR="00932BE1" w:rsidRPr="00BE22E3" w:rsidRDefault="00932BE1" w:rsidP="00ED1E64">
            <w:pPr>
              <w:rPr>
                <w:color w:val="000000"/>
              </w:rPr>
            </w:pPr>
            <w:r w:rsidRPr="00BE22E3">
              <w:rPr>
                <w:color w:val="000000"/>
              </w:rPr>
              <w:t> </w:t>
            </w:r>
          </w:p>
        </w:tc>
      </w:tr>
      <w:tr w:rsidR="00932BE1" w:rsidRPr="00BE22E3" w14:paraId="1BF8A769" w14:textId="77777777" w:rsidTr="00ED1E64">
        <w:trPr>
          <w:trHeight w:val="672"/>
        </w:trPr>
        <w:tc>
          <w:tcPr>
            <w:tcW w:w="751" w:type="dxa"/>
            <w:tcBorders>
              <w:top w:val="nil"/>
              <w:left w:val="single" w:sz="4" w:space="0" w:color="auto"/>
              <w:bottom w:val="single" w:sz="4" w:space="0" w:color="auto"/>
              <w:right w:val="nil"/>
            </w:tcBorders>
            <w:shd w:val="clear" w:color="000000" w:fill="BFBFBF"/>
            <w:vAlign w:val="center"/>
          </w:tcPr>
          <w:p w14:paraId="0875EAFB"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nil"/>
            </w:tcBorders>
            <w:shd w:val="clear" w:color="000000" w:fill="BFBFBF"/>
            <w:vAlign w:val="center"/>
            <w:hideMark/>
          </w:tcPr>
          <w:p w14:paraId="2EC45AFA" w14:textId="77777777" w:rsidR="00932BE1" w:rsidRPr="00BE22E3" w:rsidRDefault="00932BE1" w:rsidP="00ED1E64">
            <w:pPr>
              <w:rPr>
                <w:b/>
                <w:bCs/>
                <w:color w:val="000000"/>
              </w:rPr>
            </w:pPr>
            <w:proofErr w:type="spellStart"/>
            <w:r w:rsidRPr="00BE22E3">
              <w:rPr>
                <w:b/>
                <w:bCs/>
                <w:color w:val="000000"/>
              </w:rPr>
              <w:t>Hidrortieciens</w:t>
            </w:r>
            <w:proofErr w:type="spellEnd"/>
          </w:p>
        </w:tc>
        <w:tc>
          <w:tcPr>
            <w:tcW w:w="637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DE300B6" w14:textId="77777777" w:rsidR="00932BE1" w:rsidRPr="00BE22E3" w:rsidRDefault="00932BE1" w:rsidP="00ED1E64">
            <w:pPr>
              <w:jc w:val="both"/>
              <w:rPr>
                <w:color w:val="000000"/>
              </w:rPr>
            </w:pPr>
            <w:r w:rsidRPr="00BE22E3">
              <w:rPr>
                <w:color w:val="000000"/>
              </w:rPr>
              <w:t>Minimālais limits 3500,- EUR</w:t>
            </w:r>
          </w:p>
        </w:tc>
        <w:tc>
          <w:tcPr>
            <w:tcW w:w="3402" w:type="dxa"/>
            <w:tcBorders>
              <w:top w:val="nil"/>
              <w:left w:val="nil"/>
              <w:bottom w:val="single" w:sz="4" w:space="0" w:color="auto"/>
              <w:right w:val="single" w:sz="4" w:space="0" w:color="auto"/>
            </w:tcBorders>
            <w:shd w:val="clear" w:color="000000" w:fill="FFFFFF"/>
            <w:vAlign w:val="center"/>
            <w:hideMark/>
          </w:tcPr>
          <w:p w14:paraId="489F226E" w14:textId="77777777" w:rsidR="00932BE1" w:rsidRPr="00BE22E3" w:rsidRDefault="00932BE1" w:rsidP="00ED1E64">
            <w:pPr>
              <w:rPr>
                <w:color w:val="000000"/>
              </w:rPr>
            </w:pPr>
            <w:r w:rsidRPr="00BE22E3">
              <w:rPr>
                <w:color w:val="000000"/>
              </w:rPr>
              <w:t> </w:t>
            </w:r>
          </w:p>
        </w:tc>
      </w:tr>
      <w:tr w:rsidR="00932BE1" w:rsidRPr="00BE22E3" w14:paraId="4149FC45" w14:textId="77777777" w:rsidTr="00ED1E64">
        <w:trPr>
          <w:trHeight w:val="672"/>
        </w:trPr>
        <w:tc>
          <w:tcPr>
            <w:tcW w:w="751" w:type="dxa"/>
            <w:tcBorders>
              <w:top w:val="nil"/>
              <w:left w:val="single" w:sz="4" w:space="0" w:color="auto"/>
              <w:bottom w:val="single" w:sz="4" w:space="0" w:color="auto"/>
              <w:right w:val="nil"/>
            </w:tcBorders>
            <w:shd w:val="clear" w:color="000000" w:fill="BFBFBF"/>
            <w:vAlign w:val="center"/>
          </w:tcPr>
          <w:p w14:paraId="2D3B2BA1"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nil"/>
            </w:tcBorders>
            <w:shd w:val="clear" w:color="000000" w:fill="BFBFBF"/>
            <w:vAlign w:val="center"/>
            <w:hideMark/>
          </w:tcPr>
          <w:p w14:paraId="52059A13" w14:textId="77777777" w:rsidR="00932BE1" w:rsidRPr="00BE22E3" w:rsidRDefault="00932BE1" w:rsidP="00ED1E64">
            <w:pPr>
              <w:rPr>
                <w:b/>
                <w:bCs/>
                <w:color w:val="000000"/>
              </w:rPr>
            </w:pPr>
            <w:r w:rsidRPr="00BE22E3">
              <w:rPr>
                <w:b/>
                <w:bCs/>
                <w:color w:val="000000"/>
              </w:rPr>
              <w:t>Transportlīdzekļa bojāeja</w:t>
            </w:r>
          </w:p>
        </w:tc>
        <w:tc>
          <w:tcPr>
            <w:tcW w:w="637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BF4BBE5" w14:textId="77777777" w:rsidR="00932BE1" w:rsidRPr="00BE22E3" w:rsidRDefault="00932BE1" w:rsidP="00ED1E64">
            <w:pPr>
              <w:jc w:val="both"/>
              <w:rPr>
                <w:color w:val="000000"/>
              </w:rPr>
            </w:pPr>
            <w:r w:rsidRPr="00BE22E3">
              <w:rPr>
                <w:color w:val="000000"/>
              </w:rPr>
              <w:t>Saskaņā ar pretendenta standarta (šobrīd spēkā esošajiem) apdrošināšanas noteikumiem</w:t>
            </w:r>
          </w:p>
        </w:tc>
        <w:tc>
          <w:tcPr>
            <w:tcW w:w="3402" w:type="dxa"/>
            <w:tcBorders>
              <w:top w:val="nil"/>
              <w:left w:val="nil"/>
              <w:bottom w:val="single" w:sz="4" w:space="0" w:color="auto"/>
              <w:right w:val="single" w:sz="4" w:space="0" w:color="auto"/>
            </w:tcBorders>
            <w:shd w:val="clear" w:color="000000" w:fill="FFFFFF"/>
            <w:vAlign w:val="center"/>
            <w:hideMark/>
          </w:tcPr>
          <w:p w14:paraId="36D916BC" w14:textId="77777777" w:rsidR="00932BE1" w:rsidRPr="00BE22E3" w:rsidRDefault="00932BE1" w:rsidP="00ED1E64">
            <w:pPr>
              <w:rPr>
                <w:color w:val="000000"/>
              </w:rPr>
            </w:pPr>
            <w:r w:rsidRPr="00BE22E3">
              <w:rPr>
                <w:color w:val="000000"/>
              </w:rPr>
              <w:t> </w:t>
            </w:r>
          </w:p>
        </w:tc>
      </w:tr>
      <w:tr w:rsidR="00932BE1" w:rsidRPr="00BE22E3" w14:paraId="2AC40C3B"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4E5FB1F7"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483B34D6" w14:textId="77777777" w:rsidR="00932BE1" w:rsidRPr="00BE22E3" w:rsidRDefault="00932BE1" w:rsidP="00ED1E64">
            <w:pPr>
              <w:rPr>
                <w:b/>
                <w:bCs/>
                <w:color w:val="000000"/>
              </w:rPr>
            </w:pPr>
            <w:r w:rsidRPr="00BE22E3">
              <w:rPr>
                <w:b/>
                <w:bCs/>
                <w:color w:val="000000"/>
              </w:rPr>
              <w:t>Oriģinālā signalizācija</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2266C2FF" w14:textId="77777777" w:rsidR="00932BE1" w:rsidRPr="00BE22E3" w:rsidRDefault="00932BE1" w:rsidP="00ED1E64">
            <w:pPr>
              <w:jc w:val="both"/>
              <w:rPr>
                <w:color w:val="000000"/>
              </w:rPr>
            </w:pPr>
            <w:r w:rsidRPr="00BE22E3">
              <w:rPr>
                <w:color w:val="000000"/>
              </w:rPr>
              <w:t>Tiek akceptēta oriģinālā signalizācija</w:t>
            </w:r>
          </w:p>
        </w:tc>
        <w:tc>
          <w:tcPr>
            <w:tcW w:w="3402" w:type="dxa"/>
            <w:tcBorders>
              <w:top w:val="nil"/>
              <w:left w:val="nil"/>
              <w:bottom w:val="single" w:sz="4" w:space="0" w:color="auto"/>
              <w:right w:val="single" w:sz="4" w:space="0" w:color="auto"/>
            </w:tcBorders>
            <w:shd w:val="clear" w:color="000000" w:fill="FFFFFF"/>
            <w:vAlign w:val="center"/>
            <w:hideMark/>
          </w:tcPr>
          <w:p w14:paraId="5B536E87" w14:textId="77777777" w:rsidR="00932BE1" w:rsidRPr="00BE22E3" w:rsidRDefault="00932BE1" w:rsidP="00ED1E64">
            <w:pPr>
              <w:rPr>
                <w:color w:val="000000"/>
              </w:rPr>
            </w:pPr>
            <w:r w:rsidRPr="00BE22E3">
              <w:rPr>
                <w:color w:val="000000"/>
              </w:rPr>
              <w:t> </w:t>
            </w:r>
          </w:p>
        </w:tc>
      </w:tr>
      <w:tr w:rsidR="00932BE1" w:rsidRPr="00BE22E3" w14:paraId="4BAA744A"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3E160F72"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6F5B6459" w14:textId="77777777" w:rsidR="00932BE1" w:rsidRPr="00BE22E3" w:rsidRDefault="00932BE1" w:rsidP="00ED1E64">
            <w:pPr>
              <w:rPr>
                <w:b/>
                <w:bCs/>
                <w:color w:val="000000"/>
              </w:rPr>
            </w:pPr>
            <w:r w:rsidRPr="00BE22E3">
              <w:rPr>
                <w:b/>
                <w:bCs/>
                <w:color w:val="000000"/>
              </w:rPr>
              <w:t xml:space="preserve">Oriģinālai </w:t>
            </w:r>
            <w:proofErr w:type="spellStart"/>
            <w:r w:rsidRPr="00BE22E3">
              <w:rPr>
                <w:b/>
                <w:bCs/>
                <w:color w:val="000000"/>
              </w:rPr>
              <w:t>imobilaizers</w:t>
            </w:r>
            <w:proofErr w:type="spellEnd"/>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2025A5AB" w14:textId="77777777" w:rsidR="00932BE1" w:rsidRPr="00BE22E3" w:rsidRDefault="00932BE1" w:rsidP="00ED1E64">
            <w:pPr>
              <w:jc w:val="both"/>
              <w:rPr>
                <w:color w:val="000000"/>
              </w:rPr>
            </w:pPr>
            <w:r w:rsidRPr="00BE22E3">
              <w:rPr>
                <w:color w:val="000000"/>
              </w:rPr>
              <w:t xml:space="preserve">Tiek akceptēts oriģinālai </w:t>
            </w:r>
            <w:proofErr w:type="spellStart"/>
            <w:r w:rsidRPr="00BE22E3">
              <w:rPr>
                <w:color w:val="000000"/>
              </w:rPr>
              <w:t>imobilaizers</w:t>
            </w:r>
            <w:proofErr w:type="spellEnd"/>
          </w:p>
        </w:tc>
        <w:tc>
          <w:tcPr>
            <w:tcW w:w="3402" w:type="dxa"/>
            <w:tcBorders>
              <w:top w:val="nil"/>
              <w:left w:val="nil"/>
              <w:bottom w:val="single" w:sz="4" w:space="0" w:color="auto"/>
              <w:right w:val="single" w:sz="4" w:space="0" w:color="auto"/>
            </w:tcBorders>
            <w:shd w:val="clear" w:color="000000" w:fill="FFFFFF"/>
            <w:vAlign w:val="center"/>
            <w:hideMark/>
          </w:tcPr>
          <w:p w14:paraId="5F5143FF" w14:textId="77777777" w:rsidR="00932BE1" w:rsidRPr="00BE22E3" w:rsidRDefault="00932BE1" w:rsidP="00ED1E64">
            <w:pPr>
              <w:rPr>
                <w:color w:val="000000"/>
              </w:rPr>
            </w:pPr>
            <w:r w:rsidRPr="00BE22E3">
              <w:rPr>
                <w:color w:val="000000"/>
              </w:rPr>
              <w:t> </w:t>
            </w:r>
          </w:p>
        </w:tc>
      </w:tr>
      <w:tr w:rsidR="00932BE1" w:rsidRPr="00BE22E3" w14:paraId="395609F4" w14:textId="77777777" w:rsidTr="00ED1E64">
        <w:trPr>
          <w:trHeight w:val="1350"/>
        </w:trPr>
        <w:tc>
          <w:tcPr>
            <w:tcW w:w="751" w:type="dxa"/>
            <w:tcBorders>
              <w:top w:val="nil"/>
              <w:left w:val="single" w:sz="4" w:space="0" w:color="auto"/>
              <w:bottom w:val="single" w:sz="4" w:space="0" w:color="auto"/>
              <w:right w:val="single" w:sz="4" w:space="0" w:color="auto"/>
            </w:tcBorders>
            <w:shd w:val="clear" w:color="000000" w:fill="BFBFBF"/>
            <w:vAlign w:val="center"/>
          </w:tcPr>
          <w:p w14:paraId="653C0EE0"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4C1398F7" w14:textId="77777777" w:rsidR="00932BE1" w:rsidRPr="00BE22E3" w:rsidRDefault="00932BE1" w:rsidP="00ED1E64">
            <w:pPr>
              <w:rPr>
                <w:b/>
                <w:bCs/>
                <w:color w:val="000000"/>
              </w:rPr>
            </w:pPr>
            <w:r w:rsidRPr="00BE22E3">
              <w:rPr>
                <w:b/>
                <w:bCs/>
                <w:color w:val="000000"/>
              </w:rPr>
              <w:t>Papildus drošības sistēmas</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26E023A8" w14:textId="77777777" w:rsidR="00932BE1" w:rsidRPr="00BE22E3" w:rsidRDefault="00932BE1" w:rsidP="00ED1E64">
            <w:pPr>
              <w:jc w:val="both"/>
              <w:rPr>
                <w:color w:val="000000"/>
              </w:rPr>
            </w:pPr>
            <w:r w:rsidRPr="00BE22E3">
              <w:rPr>
                <w:color w:val="000000"/>
              </w:rPr>
              <w:t>Pretendents akceptē esošās drošības sistēmas un pasūtītājam netiek prasīts uzstādīt papildus drošības sistēmas (nepieciešamības gadījumā var tikt uzstādītas papildus drošības sistēmas, kuras finansēšanu 100% apmērā veic piegādātājs. Šādu sistēmu uzstādīšanas gadījumā Pasūtītājam nav saistoši nekādi papildus nosacījumi ārpus šī apdrošināšanas perioda).</w:t>
            </w:r>
          </w:p>
        </w:tc>
        <w:tc>
          <w:tcPr>
            <w:tcW w:w="3402" w:type="dxa"/>
            <w:tcBorders>
              <w:top w:val="nil"/>
              <w:left w:val="nil"/>
              <w:bottom w:val="single" w:sz="4" w:space="0" w:color="auto"/>
              <w:right w:val="single" w:sz="4" w:space="0" w:color="auto"/>
            </w:tcBorders>
            <w:shd w:val="clear" w:color="000000" w:fill="FFFFFF"/>
            <w:vAlign w:val="center"/>
            <w:hideMark/>
          </w:tcPr>
          <w:p w14:paraId="7FC4BB65" w14:textId="77777777" w:rsidR="00932BE1" w:rsidRPr="00BE22E3" w:rsidRDefault="00932BE1" w:rsidP="00ED1E64">
            <w:pPr>
              <w:rPr>
                <w:color w:val="000000"/>
              </w:rPr>
            </w:pPr>
            <w:r w:rsidRPr="00BE22E3">
              <w:rPr>
                <w:color w:val="000000"/>
              </w:rPr>
              <w:t> </w:t>
            </w:r>
          </w:p>
        </w:tc>
      </w:tr>
      <w:tr w:rsidR="00932BE1" w:rsidRPr="00BE22E3" w14:paraId="021DD54D" w14:textId="77777777" w:rsidTr="00ED1E64">
        <w:trPr>
          <w:trHeight w:val="1785"/>
        </w:trPr>
        <w:tc>
          <w:tcPr>
            <w:tcW w:w="751" w:type="dxa"/>
            <w:tcBorders>
              <w:top w:val="nil"/>
              <w:left w:val="single" w:sz="4" w:space="0" w:color="auto"/>
              <w:bottom w:val="single" w:sz="4" w:space="0" w:color="auto"/>
              <w:right w:val="single" w:sz="4" w:space="0" w:color="auto"/>
            </w:tcBorders>
            <w:shd w:val="clear" w:color="000000" w:fill="BFBFBF"/>
            <w:vAlign w:val="center"/>
          </w:tcPr>
          <w:p w14:paraId="34C89DA6"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0F54B223" w14:textId="77777777" w:rsidR="00932BE1" w:rsidRPr="00BE22E3" w:rsidRDefault="00932BE1" w:rsidP="00ED1E64">
            <w:pPr>
              <w:rPr>
                <w:b/>
                <w:bCs/>
                <w:color w:val="000000"/>
              </w:rPr>
            </w:pPr>
            <w:r w:rsidRPr="00BE22E3">
              <w:rPr>
                <w:b/>
                <w:bCs/>
                <w:color w:val="000000"/>
              </w:rPr>
              <w:t>Lēmuma par apdrošināšanas atlīdzības izmaksu pieņemšanas termiņi</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3F42B178" w14:textId="77777777" w:rsidR="00932BE1" w:rsidRPr="00BE22E3" w:rsidRDefault="00932BE1" w:rsidP="00ED1E64">
            <w:pPr>
              <w:jc w:val="both"/>
              <w:rPr>
                <w:color w:val="000000"/>
              </w:rPr>
            </w:pPr>
            <w:r w:rsidRPr="00BE22E3">
              <w:rPr>
                <w:color w:val="000000"/>
                <w:u w:val="single"/>
              </w:rPr>
              <w:t>Lēmums par atlīdzības izmaksu bojājumu gadījumā:</w:t>
            </w:r>
            <w:r w:rsidRPr="00BE22E3">
              <w:rPr>
                <w:color w:val="000000"/>
              </w:rPr>
              <w:t xml:space="preserve"> A) maksimālais termiņš - 5 darba dienu laikā no tāmes saņemšanas brīžam, ja tāme nepārsniedz 5000,- EUR. B) maksimālais termiņš - 10 darba dienu laikā no tāmes saņemšanas brīžam, ja tāme nepārsniedz 5000,- EUR. </w:t>
            </w:r>
            <w:r w:rsidRPr="00BE22E3">
              <w:rPr>
                <w:color w:val="000000"/>
                <w:u w:val="single"/>
              </w:rPr>
              <w:t>Lēmums par atlīdzību zādzības gadījumā</w:t>
            </w:r>
            <w:r w:rsidRPr="00BE22E3">
              <w:rPr>
                <w:color w:val="000000"/>
              </w:rPr>
              <w:t xml:space="preserve"> - 30 dienu laikā no visu nepieciešamo dokumentu saņemšanas. </w:t>
            </w:r>
            <w:r w:rsidRPr="00BE22E3">
              <w:rPr>
                <w:color w:val="000000"/>
                <w:u w:val="single"/>
              </w:rPr>
              <w:t xml:space="preserve">Lēmums par atlīdzību transportlīdzekļa bojāejas gadījumā </w:t>
            </w:r>
            <w:r w:rsidRPr="00BE22E3">
              <w:rPr>
                <w:color w:val="000000"/>
              </w:rPr>
              <w:t xml:space="preserve">- 10 dienu laikā no visu nepieciešamo dokumentu saņemšanas. </w:t>
            </w:r>
          </w:p>
        </w:tc>
        <w:tc>
          <w:tcPr>
            <w:tcW w:w="3402" w:type="dxa"/>
            <w:tcBorders>
              <w:top w:val="nil"/>
              <w:left w:val="nil"/>
              <w:bottom w:val="single" w:sz="4" w:space="0" w:color="auto"/>
              <w:right w:val="single" w:sz="4" w:space="0" w:color="auto"/>
            </w:tcBorders>
            <w:shd w:val="clear" w:color="000000" w:fill="FFFFFF"/>
            <w:vAlign w:val="center"/>
            <w:hideMark/>
          </w:tcPr>
          <w:p w14:paraId="7C9F30BE" w14:textId="77777777" w:rsidR="00932BE1" w:rsidRPr="00BE22E3" w:rsidRDefault="00932BE1" w:rsidP="00ED1E64">
            <w:pPr>
              <w:rPr>
                <w:color w:val="000000"/>
              </w:rPr>
            </w:pPr>
            <w:r w:rsidRPr="00BE22E3">
              <w:rPr>
                <w:color w:val="000000"/>
              </w:rPr>
              <w:t> </w:t>
            </w:r>
          </w:p>
        </w:tc>
      </w:tr>
      <w:tr w:rsidR="00932BE1" w:rsidRPr="00BE22E3" w14:paraId="148FC664"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4D8C8A38"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239F565F" w14:textId="77777777" w:rsidR="00932BE1" w:rsidRPr="00BE22E3" w:rsidRDefault="00932BE1" w:rsidP="00ED1E64">
            <w:pPr>
              <w:rPr>
                <w:b/>
                <w:bCs/>
                <w:color w:val="000000"/>
              </w:rPr>
            </w:pPr>
            <w:r w:rsidRPr="00BE22E3">
              <w:rPr>
                <w:b/>
                <w:bCs/>
                <w:color w:val="000000"/>
              </w:rPr>
              <w:t>Garantijas transportlīdzekļi</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32C144B1" w14:textId="77777777" w:rsidR="00932BE1" w:rsidRPr="00BE22E3" w:rsidRDefault="00932BE1" w:rsidP="00ED1E64">
            <w:pPr>
              <w:jc w:val="both"/>
              <w:rPr>
                <w:color w:val="000000"/>
              </w:rPr>
            </w:pPr>
            <w:r w:rsidRPr="00BE22E3">
              <w:rPr>
                <w:color w:val="000000"/>
              </w:rPr>
              <w:t>Remonts autorizētā dīlera servisā transportlīdzekļa garantijas laikā, bet nepārsniedzot 3 gadu vecumu</w:t>
            </w:r>
          </w:p>
        </w:tc>
        <w:tc>
          <w:tcPr>
            <w:tcW w:w="3402" w:type="dxa"/>
            <w:tcBorders>
              <w:top w:val="nil"/>
              <w:left w:val="nil"/>
              <w:bottom w:val="single" w:sz="4" w:space="0" w:color="auto"/>
              <w:right w:val="single" w:sz="4" w:space="0" w:color="auto"/>
            </w:tcBorders>
            <w:shd w:val="clear" w:color="000000" w:fill="FFFFFF"/>
            <w:vAlign w:val="center"/>
            <w:hideMark/>
          </w:tcPr>
          <w:p w14:paraId="3B750D66" w14:textId="77777777" w:rsidR="00932BE1" w:rsidRPr="00BE22E3" w:rsidRDefault="00932BE1" w:rsidP="00ED1E64">
            <w:pPr>
              <w:rPr>
                <w:color w:val="000000"/>
              </w:rPr>
            </w:pPr>
            <w:r w:rsidRPr="00BE22E3">
              <w:rPr>
                <w:color w:val="000000"/>
              </w:rPr>
              <w:t> </w:t>
            </w:r>
          </w:p>
        </w:tc>
      </w:tr>
      <w:tr w:rsidR="00932BE1" w:rsidRPr="00BE22E3" w14:paraId="7C07B1DB"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6ABAB6FA"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180A8E0F" w14:textId="77777777" w:rsidR="00932BE1" w:rsidRPr="00BE22E3" w:rsidRDefault="00932BE1" w:rsidP="00ED1E64">
            <w:pPr>
              <w:rPr>
                <w:b/>
                <w:bCs/>
                <w:color w:val="000000"/>
              </w:rPr>
            </w:pPr>
            <w:proofErr w:type="spellStart"/>
            <w:r w:rsidRPr="00BE22E3">
              <w:rPr>
                <w:b/>
                <w:bCs/>
                <w:color w:val="000000"/>
              </w:rPr>
              <w:t>Pēcgarantijas</w:t>
            </w:r>
            <w:proofErr w:type="spellEnd"/>
            <w:r w:rsidRPr="00BE22E3">
              <w:rPr>
                <w:b/>
                <w:bCs/>
                <w:color w:val="000000"/>
              </w:rPr>
              <w:t xml:space="preserve"> transportlīdzekļi</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67F884E0" w14:textId="77777777" w:rsidR="00932BE1" w:rsidRPr="00BE22E3" w:rsidRDefault="00932BE1" w:rsidP="00ED1E64">
            <w:pPr>
              <w:jc w:val="both"/>
              <w:rPr>
                <w:color w:val="000000"/>
              </w:rPr>
            </w:pPr>
            <w:r w:rsidRPr="00BE22E3">
              <w:rPr>
                <w:color w:val="000000"/>
              </w:rPr>
              <w:t>Remonts klienta izvēlētajā servisā, saskaņojot servisu ar AAS</w:t>
            </w:r>
          </w:p>
        </w:tc>
        <w:tc>
          <w:tcPr>
            <w:tcW w:w="3402" w:type="dxa"/>
            <w:tcBorders>
              <w:top w:val="nil"/>
              <w:left w:val="nil"/>
              <w:bottom w:val="single" w:sz="4" w:space="0" w:color="auto"/>
              <w:right w:val="single" w:sz="4" w:space="0" w:color="auto"/>
            </w:tcBorders>
            <w:shd w:val="clear" w:color="000000" w:fill="FFFFFF"/>
            <w:vAlign w:val="center"/>
            <w:hideMark/>
          </w:tcPr>
          <w:p w14:paraId="440E84C1" w14:textId="77777777" w:rsidR="00932BE1" w:rsidRPr="00BE22E3" w:rsidRDefault="00932BE1" w:rsidP="00ED1E64">
            <w:pPr>
              <w:rPr>
                <w:color w:val="000000"/>
              </w:rPr>
            </w:pPr>
            <w:r w:rsidRPr="00BE22E3">
              <w:rPr>
                <w:color w:val="000000"/>
              </w:rPr>
              <w:t> </w:t>
            </w:r>
          </w:p>
        </w:tc>
      </w:tr>
      <w:tr w:rsidR="00932BE1" w:rsidRPr="00BE22E3" w14:paraId="305EB268" w14:textId="77777777" w:rsidTr="00ED1E64">
        <w:trPr>
          <w:trHeight w:val="672"/>
        </w:trPr>
        <w:tc>
          <w:tcPr>
            <w:tcW w:w="751" w:type="dxa"/>
            <w:tcBorders>
              <w:top w:val="nil"/>
              <w:left w:val="single" w:sz="4" w:space="0" w:color="auto"/>
              <w:bottom w:val="single" w:sz="4" w:space="0" w:color="auto"/>
              <w:right w:val="nil"/>
            </w:tcBorders>
            <w:shd w:val="clear" w:color="000000" w:fill="BFBFBF"/>
            <w:vAlign w:val="center"/>
          </w:tcPr>
          <w:p w14:paraId="4E3F2547"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nil"/>
            </w:tcBorders>
            <w:shd w:val="clear" w:color="000000" w:fill="BFBFBF"/>
            <w:vAlign w:val="center"/>
            <w:hideMark/>
          </w:tcPr>
          <w:p w14:paraId="67860568" w14:textId="77777777" w:rsidR="00932BE1" w:rsidRPr="00BE22E3" w:rsidRDefault="00932BE1" w:rsidP="00ED1E64">
            <w:pPr>
              <w:rPr>
                <w:b/>
                <w:bCs/>
                <w:color w:val="000000"/>
              </w:rPr>
            </w:pPr>
            <w:r w:rsidRPr="00BE22E3">
              <w:rPr>
                <w:b/>
                <w:bCs/>
                <w:color w:val="000000"/>
              </w:rPr>
              <w:t>Auto evakuācija garantijas transportlīdzekļiem</w:t>
            </w:r>
          </w:p>
        </w:tc>
        <w:tc>
          <w:tcPr>
            <w:tcW w:w="637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8A6736" w14:textId="77777777" w:rsidR="00932BE1" w:rsidRPr="00BE22E3" w:rsidRDefault="00932BE1" w:rsidP="00ED1E64">
            <w:pPr>
              <w:jc w:val="both"/>
              <w:rPr>
                <w:color w:val="000000"/>
              </w:rPr>
            </w:pPr>
            <w:r w:rsidRPr="00BE22E3">
              <w:rPr>
                <w:color w:val="000000"/>
              </w:rPr>
              <w:t>Evakuācija tiek nodrošināta līdz tuvākajam autorizētajam dīlera servisam</w:t>
            </w:r>
          </w:p>
        </w:tc>
        <w:tc>
          <w:tcPr>
            <w:tcW w:w="3402" w:type="dxa"/>
            <w:tcBorders>
              <w:top w:val="nil"/>
              <w:left w:val="nil"/>
              <w:bottom w:val="single" w:sz="4" w:space="0" w:color="auto"/>
              <w:right w:val="single" w:sz="4" w:space="0" w:color="auto"/>
            </w:tcBorders>
            <w:shd w:val="clear" w:color="000000" w:fill="FFFFFF"/>
            <w:vAlign w:val="center"/>
            <w:hideMark/>
          </w:tcPr>
          <w:p w14:paraId="27A642D5" w14:textId="77777777" w:rsidR="00932BE1" w:rsidRPr="00BE22E3" w:rsidRDefault="00932BE1" w:rsidP="00ED1E64">
            <w:pPr>
              <w:rPr>
                <w:color w:val="000000"/>
              </w:rPr>
            </w:pPr>
            <w:r w:rsidRPr="00BE22E3">
              <w:rPr>
                <w:color w:val="000000"/>
              </w:rPr>
              <w:t> </w:t>
            </w:r>
          </w:p>
        </w:tc>
      </w:tr>
      <w:tr w:rsidR="00932BE1" w:rsidRPr="00BE22E3" w14:paraId="0D416ADA" w14:textId="77777777" w:rsidTr="00ED1E64">
        <w:trPr>
          <w:trHeight w:val="672"/>
        </w:trPr>
        <w:tc>
          <w:tcPr>
            <w:tcW w:w="751" w:type="dxa"/>
            <w:tcBorders>
              <w:top w:val="nil"/>
              <w:left w:val="single" w:sz="4" w:space="0" w:color="auto"/>
              <w:bottom w:val="single" w:sz="4" w:space="0" w:color="auto"/>
              <w:right w:val="nil"/>
            </w:tcBorders>
            <w:shd w:val="clear" w:color="000000" w:fill="BFBFBF"/>
            <w:vAlign w:val="center"/>
          </w:tcPr>
          <w:p w14:paraId="3BEF0F22"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nil"/>
            </w:tcBorders>
            <w:shd w:val="clear" w:color="000000" w:fill="BFBFBF"/>
            <w:vAlign w:val="center"/>
            <w:hideMark/>
          </w:tcPr>
          <w:p w14:paraId="5D244C8A" w14:textId="77777777" w:rsidR="00932BE1" w:rsidRPr="00BE22E3" w:rsidRDefault="00932BE1" w:rsidP="00ED1E64">
            <w:pPr>
              <w:rPr>
                <w:b/>
                <w:bCs/>
                <w:color w:val="000000"/>
              </w:rPr>
            </w:pPr>
            <w:r w:rsidRPr="00BE22E3">
              <w:rPr>
                <w:b/>
                <w:bCs/>
                <w:color w:val="000000"/>
              </w:rPr>
              <w:t xml:space="preserve">Auto evakuācija </w:t>
            </w:r>
            <w:proofErr w:type="spellStart"/>
            <w:r w:rsidRPr="00BE22E3">
              <w:rPr>
                <w:b/>
                <w:bCs/>
                <w:color w:val="000000"/>
              </w:rPr>
              <w:t>pēcgarantijas</w:t>
            </w:r>
            <w:proofErr w:type="spellEnd"/>
            <w:r w:rsidRPr="00BE22E3">
              <w:rPr>
                <w:b/>
                <w:bCs/>
                <w:color w:val="000000"/>
              </w:rPr>
              <w:t xml:space="preserve"> transportlīdzekļiem</w:t>
            </w:r>
          </w:p>
        </w:tc>
        <w:tc>
          <w:tcPr>
            <w:tcW w:w="637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4992505" w14:textId="77777777" w:rsidR="00932BE1" w:rsidRPr="00BE22E3" w:rsidRDefault="00932BE1" w:rsidP="00ED1E64">
            <w:pPr>
              <w:jc w:val="both"/>
            </w:pPr>
            <w:r w:rsidRPr="00BE22E3">
              <w:t>Evakuācija tiek nodrošināta līdz klienta norādītajam servisam, taču nepārsniedzot 100 km</w:t>
            </w:r>
          </w:p>
        </w:tc>
        <w:tc>
          <w:tcPr>
            <w:tcW w:w="3402" w:type="dxa"/>
            <w:tcBorders>
              <w:top w:val="nil"/>
              <w:left w:val="nil"/>
              <w:bottom w:val="single" w:sz="4" w:space="0" w:color="auto"/>
              <w:right w:val="single" w:sz="4" w:space="0" w:color="auto"/>
            </w:tcBorders>
            <w:shd w:val="clear" w:color="000000" w:fill="FFFFFF"/>
            <w:vAlign w:val="center"/>
            <w:hideMark/>
          </w:tcPr>
          <w:p w14:paraId="122E1752" w14:textId="77777777" w:rsidR="00932BE1" w:rsidRPr="00BE22E3" w:rsidRDefault="00932BE1" w:rsidP="00ED1E64">
            <w:pPr>
              <w:rPr>
                <w:color w:val="000000"/>
              </w:rPr>
            </w:pPr>
            <w:r w:rsidRPr="00BE22E3">
              <w:rPr>
                <w:color w:val="000000"/>
              </w:rPr>
              <w:t> </w:t>
            </w:r>
          </w:p>
        </w:tc>
      </w:tr>
      <w:tr w:rsidR="00932BE1" w:rsidRPr="00BE22E3" w14:paraId="04F56CC2"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21ACDA4E"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7F3FA325" w14:textId="77777777" w:rsidR="00932BE1" w:rsidRPr="00BE22E3" w:rsidRDefault="00932BE1" w:rsidP="00ED1E64">
            <w:pPr>
              <w:rPr>
                <w:b/>
                <w:bCs/>
                <w:color w:val="000000"/>
              </w:rPr>
            </w:pPr>
            <w:proofErr w:type="spellStart"/>
            <w:r w:rsidRPr="00BE22E3">
              <w:rPr>
                <w:b/>
                <w:bCs/>
                <w:color w:val="000000"/>
              </w:rPr>
              <w:t>Autopalīdzības</w:t>
            </w:r>
            <w:proofErr w:type="spellEnd"/>
            <w:r w:rsidRPr="00BE22E3">
              <w:rPr>
                <w:b/>
                <w:bCs/>
                <w:color w:val="000000"/>
              </w:rPr>
              <w:t xml:space="preserve"> pakalpojumi</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4762C737" w14:textId="77777777" w:rsidR="00932BE1" w:rsidRPr="00BE22E3" w:rsidRDefault="00932BE1" w:rsidP="00ED1E64">
            <w:pPr>
              <w:jc w:val="both"/>
              <w:rPr>
                <w:color w:val="000000"/>
              </w:rPr>
            </w:pPr>
            <w:r w:rsidRPr="00BE22E3">
              <w:rPr>
                <w:color w:val="000000"/>
              </w:rPr>
              <w:t>Iekļauti apdrošināšanas segumā saskaņā ar Pretendenta standarta apdrošināšanas noteikumiem, ciktāl tie nav pretrunā ar minimālajās prasībās minētajiem nosacījumiem</w:t>
            </w:r>
          </w:p>
        </w:tc>
        <w:tc>
          <w:tcPr>
            <w:tcW w:w="3402" w:type="dxa"/>
            <w:tcBorders>
              <w:top w:val="nil"/>
              <w:left w:val="nil"/>
              <w:bottom w:val="single" w:sz="4" w:space="0" w:color="auto"/>
              <w:right w:val="single" w:sz="4" w:space="0" w:color="auto"/>
            </w:tcBorders>
            <w:shd w:val="clear" w:color="000000" w:fill="FFFFFF"/>
            <w:vAlign w:val="center"/>
            <w:hideMark/>
          </w:tcPr>
          <w:p w14:paraId="33815DBA" w14:textId="77777777" w:rsidR="00932BE1" w:rsidRPr="00BE22E3" w:rsidRDefault="00932BE1" w:rsidP="00ED1E64">
            <w:pPr>
              <w:rPr>
                <w:color w:val="000000"/>
              </w:rPr>
            </w:pPr>
            <w:r w:rsidRPr="00BE22E3">
              <w:rPr>
                <w:color w:val="000000"/>
              </w:rPr>
              <w:t> </w:t>
            </w:r>
          </w:p>
        </w:tc>
      </w:tr>
      <w:tr w:rsidR="00932BE1" w:rsidRPr="00BE22E3" w14:paraId="51574466" w14:textId="77777777" w:rsidTr="00ED1E64">
        <w:trPr>
          <w:trHeight w:val="915"/>
        </w:trPr>
        <w:tc>
          <w:tcPr>
            <w:tcW w:w="751" w:type="dxa"/>
            <w:tcBorders>
              <w:top w:val="nil"/>
              <w:left w:val="single" w:sz="4" w:space="0" w:color="auto"/>
              <w:bottom w:val="single" w:sz="4" w:space="0" w:color="auto"/>
              <w:right w:val="single" w:sz="4" w:space="0" w:color="auto"/>
            </w:tcBorders>
            <w:shd w:val="clear" w:color="000000" w:fill="BFBFBF"/>
            <w:vAlign w:val="center"/>
          </w:tcPr>
          <w:p w14:paraId="565A0D31"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57B8EBEA" w14:textId="77777777" w:rsidR="00932BE1" w:rsidRPr="00BE22E3" w:rsidRDefault="00932BE1" w:rsidP="00ED1E64">
            <w:pPr>
              <w:rPr>
                <w:b/>
                <w:bCs/>
                <w:color w:val="000000"/>
              </w:rPr>
            </w:pPr>
            <w:r w:rsidRPr="00BE22E3">
              <w:rPr>
                <w:b/>
                <w:bCs/>
                <w:color w:val="000000"/>
              </w:rPr>
              <w:t>Transportlīdzekļa zādzība</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6C3F450D" w14:textId="77777777" w:rsidR="00932BE1" w:rsidRPr="00BE22E3" w:rsidRDefault="00932BE1" w:rsidP="00ED1E64">
            <w:pPr>
              <w:jc w:val="both"/>
              <w:rPr>
                <w:color w:val="000000"/>
              </w:rPr>
            </w:pPr>
            <w:r w:rsidRPr="00BE22E3">
              <w:rPr>
                <w:color w:val="000000"/>
              </w:rPr>
              <w:t xml:space="preserve">Transportlīdzekļa zādzības gadījumā, ja Pretendentam netiek nodots pilns nozagtā transportlīdzekļa atslēgu, signalizācijas pulšu komplekts un reģistrācijas apliecība, apdrošināšanas </w:t>
            </w:r>
            <w:r w:rsidRPr="00BE22E3">
              <w:rPr>
                <w:color w:val="000000"/>
              </w:rPr>
              <w:lastRenderedPageBreak/>
              <w:t>atlīdzība nedrīkst būt mazāka nekā 50% no apdrošinājuma summas.</w:t>
            </w:r>
          </w:p>
        </w:tc>
        <w:tc>
          <w:tcPr>
            <w:tcW w:w="3402" w:type="dxa"/>
            <w:tcBorders>
              <w:top w:val="nil"/>
              <w:left w:val="nil"/>
              <w:bottom w:val="single" w:sz="4" w:space="0" w:color="auto"/>
              <w:right w:val="single" w:sz="4" w:space="0" w:color="auto"/>
            </w:tcBorders>
            <w:shd w:val="clear" w:color="000000" w:fill="FFFFFF"/>
            <w:vAlign w:val="center"/>
            <w:hideMark/>
          </w:tcPr>
          <w:p w14:paraId="5248E3C8" w14:textId="77777777" w:rsidR="00932BE1" w:rsidRPr="00BE22E3" w:rsidRDefault="00932BE1" w:rsidP="00ED1E64">
            <w:pPr>
              <w:rPr>
                <w:color w:val="000000"/>
              </w:rPr>
            </w:pPr>
            <w:r w:rsidRPr="00BE22E3">
              <w:rPr>
                <w:color w:val="000000"/>
              </w:rPr>
              <w:lastRenderedPageBreak/>
              <w:t> </w:t>
            </w:r>
          </w:p>
        </w:tc>
      </w:tr>
      <w:tr w:rsidR="00932BE1" w:rsidRPr="00BE22E3" w14:paraId="3D4C7DF1" w14:textId="77777777" w:rsidTr="00ED1E64">
        <w:trPr>
          <w:trHeight w:val="1380"/>
        </w:trPr>
        <w:tc>
          <w:tcPr>
            <w:tcW w:w="751" w:type="dxa"/>
            <w:tcBorders>
              <w:top w:val="nil"/>
              <w:left w:val="single" w:sz="4" w:space="0" w:color="auto"/>
              <w:bottom w:val="single" w:sz="4" w:space="0" w:color="auto"/>
              <w:right w:val="single" w:sz="4" w:space="0" w:color="auto"/>
            </w:tcBorders>
            <w:shd w:val="clear" w:color="000000" w:fill="BFBFBF"/>
            <w:vAlign w:val="center"/>
          </w:tcPr>
          <w:p w14:paraId="1BE7E79B"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2AACE406" w14:textId="77777777" w:rsidR="00932BE1" w:rsidRPr="00BE22E3" w:rsidRDefault="00932BE1" w:rsidP="00ED1E64">
            <w:pPr>
              <w:rPr>
                <w:b/>
                <w:bCs/>
                <w:color w:val="000000"/>
              </w:rPr>
            </w:pPr>
            <w:r w:rsidRPr="00BE22E3">
              <w:rPr>
                <w:b/>
                <w:bCs/>
                <w:color w:val="000000"/>
              </w:rPr>
              <w:t>Transportlīdzekļa zādzība</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45B4954B" w14:textId="77777777" w:rsidR="00932BE1" w:rsidRPr="00BE22E3" w:rsidRDefault="00932BE1" w:rsidP="00ED1E64">
            <w:pPr>
              <w:jc w:val="both"/>
              <w:rPr>
                <w:color w:val="000000"/>
              </w:rPr>
            </w:pPr>
            <w:r w:rsidRPr="00BE22E3">
              <w:rPr>
                <w:color w:val="000000"/>
              </w:rPr>
              <w:t xml:space="preserve">Transportlīdzekļa zādzības gadījumā, ja pirms transportlīdzekļa zādzības ir nozagtas aizdedzes atslēgas, signalizācijas pultis, </w:t>
            </w:r>
            <w:proofErr w:type="spellStart"/>
            <w:r w:rsidRPr="00BE22E3">
              <w:rPr>
                <w:color w:val="000000"/>
              </w:rPr>
              <w:t>imobilaizera</w:t>
            </w:r>
            <w:proofErr w:type="spellEnd"/>
            <w:r w:rsidRPr="00BE22E3">
              <w:rPr>
                <w:color w:val="000000"/>
              </w:rPr>
              <w:t xml:space="preserve"> čipi un/vai reģistrācijas apliecība zagļiem, iekļūstot transportlīdzekļa lietotāja telpās (mājā, dzīvoklī, darba vietā), un iekļūšanas faktu apstiprina Valsts policijas izziņa, apdrošināšanas atlīdzība par nozagto transportlīdzekli tiek izmaksāta pilnā apdrošinājuma summas apmērā.</w:t>
            </w:r>
          </w:p>
        </w:tc>
        <w:tc>
          <w:tcPr>
            <w:tcW w:w="3402" w:type="dxa"/>
            <w:tcBorders>
              <w:top w:val="nil"/>
              <w:left w:val="nil"/>
              <w:bottom w:val="single" w:sz="4" w:space="0" w:color="auto"/>
              <w:right w:val="single" w:sz="4" w:space="0" w:color="auto"/>
            </w:tcBorders>
            <w:shd w:val="clear" w:color="000000" w:fill="FFFFFF"/>
            <w:vAlign w:val="center"/>
            <w:hideMark/>
          </w:tcPr>
          <w:p w14:paraId="3BD0334A" w14:textId="77777777" w:rsidR="00932BE1" w:rsidRPr="00BE22E3" w:rsidRDefault="00932BE1" w:rsidP="00ED1E64">
            <w:pPr>
              <w:rPr>
                <w:color w:val="000000"/>
              </w:rPr>
            </w:pPr>
            <w:r w:rsidRPr="00BE22E3">
              <w:rPr>
                <w:color w:val="000000"/>
              </w:rPr>
              <w:t> </w:t>
            </w:r>
          </w:p>
        </w:tc>
      </w:tr>
      <w:tr w:rsidR="00932BE1" w:rsidRPr="00BE22E3" w14:paraId="16F85883"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3A885B25"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1C1D770E" w14:textId="77777777" w:rsidR="00932BE1" w:rsidRPr="00BE22E3" w:rsidRDefault="00932BE1" w:rsidP="00ED1E64">
            <w:pPr>
              <w:rPr>
                <w:b/>
                <w:bCs/>
                <w:color w:val="000000"/>
              </w:rPr>
            </w:pPr>
            <w:r w:rsidRPr="00BE22E3">
              <w:rPr>
                <w:b/>
                <w:bCs/>
                <w:color w:val="000000"/>
              </w:rPr>
              <w:t>Maksimāli iespējamais papildaprīkojuma apjoms</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316D1B0B" w14:textId="77777777" w:rsidR="00932BE1" w:rsidRPr="00BE22E3" w:rsidRDefault="00932BE1" w:rsidP="00ED1E64">
            <w:pPr>
              <w:jc w:val="both"/>
              <w:rPr>
                <w:color w:val="000000"/>
              </w:rPr>
            </w:pPr>
            <w:r w:rsidRPr="00BE22E3">
              <w:rPr>
                <w:color w:val="000000"/>
              </w:rPr>
              <w:t>Ne mazāk kā 10% no apdrošinājuma summas</w:t>
            </w:r>
          </w:p>
        </w:tc>
        <w:tc>
          <w:tcPr>
            <w:tcW w:w="3402" w:type="dxa"/>
            <w:tcBorders>
              <w:top w:val="nil"/>
              <w:left w:val="nil"/>
              <w:bottom w:val="single" w:sz="4" w:space="0" w:color="auto"/>
              <w:right w:val="single" w:sz="4" w:space="0" w:color="auto"/>
            </w:tcBorders>
            <w:shd w:val="clear" w:color="000000" w:fill="FFFFFF"/>
            <w:vAlign w:val="center"/>
            <w:hideMark/>
          </w:tcPr>
          <w:p w14:paraId="41B34F5C" w14:textId="77777777" w:rsidR="00932BE1" w:rsidRPr="00BE22E3" w:rsidRDefault="00932BE1" w:rsidP="00ED1E64">
            <w:pPr>
              <w:rPr>
                <w:color w:val="000000"/>
              </w:rPr>
            </w:pPr>
            <w:r w:rsidRPr="00BE22E3">
              <w:rPr>
                <w:color w:val="000000"/>
              </w:rPr>
              <w:t> </w:t>
            </w:r>
          </w:p>
        </w:tc>
      </w:tr>
      <w:tr w:rsidR="00932BE1" w:rsidRPr="00BE22E3" w14:paraId="2122DC4D"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50685622"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4DBD2733" w14:textId="77777777" w:rsidR="00932BE1" w:rsidRPr="00BE22E3" w:rsidRDefault="00932BE1" w:rsidP="00ED1E64">
            <w:pPr>
              <w:rPr>
                <w:b/>
                <w:bCs/>
                <w:color w:val="000000"/>
              </w:rPr>
            </w:pPr>
            <w:r w:rsidRPr="00BE22E3">
              <w:rPr>
                <w:b/>
                <w:bCs/>
                <w:color w:val="000000"/>
              </w:rPr>
              <w:t>Reklāmas uzraksti iekļauti segumā</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6C95A8FD" w14:textId="77777777" w:rsidR="00932BE1" w:rsidRPr="00BE22E3" w:rsidRDefault="00932BE1" w:rsidP="00ED1E64">
            <w:pPr>
              <w:jc w:val="both"/>
              <w:rPr>
                <w:color w:val="000000"/>
              </w:rPr>
            </w:pPr>
            <w:r w:rsidRPr="00BE22E3">
              <w:rPr>
                <w:color w:val="000000"/>
              </w:rPr>
              <w:t>Iekļautas apdrošināšanas segumā (tikai Ostas policijas transportam)</w:t>
            </w:r>
          </w:p>
        </w:tc>
        <w:tc>
          <w:tcPr>
            <w:tcW w:w="3402" w:type="dxa"/>
            <w:tcBorders>
              <w:top w:val="nil"/>
              <w:left w:val="nil"/>
              <w:bottom w:val="single" w:sz="4" w:space="0" w:color="auto"/>
              <w:right w:val="single" w:sz="4" w:space="0" w:color="auto"/>
            </w:tcBorders>
            <w:shd w:val="clear" w:color="000000" w:fill="FFFFFF"/>
            <w:vAlign w:val="center"/>
            <w:hideMark/>
          </w:tcPr>
          <w:p w14:paraId="4480ED78" w14:textId="77777777" w:rsidR="00932BE1" w:rsidRPr="00BE22E3" w:rsidRDefault="00932BE1" w:rsidP="00ED1E64">
            <w:pPr>
              <w:rPr>
                <w:color w:val="000000"/>
              </w:rPr>
            </w:pPr>
            <w:r w:rsidRPr="00BE22E3">
              <w:rPr>
                <w:color w:val="000000"/>
              </w:rPr>
              <w:t> </w:t>
            </w:r>
          </w:p>
        </w:tc>
      </w:tr>
      <w:tr w:rsidR="00932BE1" w:rsidRPr="00BE22E3" w14:paraId="7F98B625"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516A494B"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758A9B7C" w14:textId="77777777" w:rsidR="00932BE1" w:rsidRPr="00BE22E3" w:rsidRDefault="00932BE1" w:rsidP="00ED1E64">
            <w:pPr>
              <w:rPr>
                <w:b/>
                <w:bCs/>
                <w:color w:val="000000"/>
              </w:rPr>
            </w:pPr>
            <w:r w:rsidRPr="00BE22E3">
              <w:rPr>
                <w:b/>
                <w:bCs/>
                <w:color w:val="000000"/>
              </w:rPr>
              <w:t>Papildus apdrošināmie transportlīdzekļi apdrošināšanas perioda laikā</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617BCAB2" w14:textId="77777777" w:rsidR="00932BE1" w:rsidRPr="00BE22E3" w:rsidRDefault="00932BE1" w:rsidP="00ED1E64">
            <w:pPr>
              <w:jc w:val="both"/>
              <w:rPr>
                <w:color w:val="000000"/>
              </w:rPr>
            </w:pPr>
            <w:r w:rsidRPr="00BE22E3">
              <w:rPr>
                <w:color w:val="000000"/>
              </w:rPr>
              <w:t xml:space="preserve"> Identiskas kategorijas jaunām automašīnām tiek piemērota jau apdrošinātiem transportlīdzekļiem analoga tarifa likme</w:t>
            </w:r>
          </w:p>
        </w:tc>
        <w:tc>
          <w:tcPr>
            <w:tcW w:w="3402" w:type="dxa"/>
            <w:tcBorders>
              <w:top w:val="nil"/>
              <w:left w:val="nil"/>
              <w:bottom w:val="single" w:sz="4" w:space="0" w:color="auto"/>
              <w:right w:val="single" w:sz="4" w:space="0" w:color="auto"/>
            </w:tcBorders>
            <w:shd w:val="clear" w:color="000000" w:fill="FFFFFF"/>
            <w:vAlign w:val="center"/>
            <w:hideMark/>
          </w:tcPr>
          <w:p w14:paraId="651C092B" w14:textId="77777777" w:rsidR="00932BE1" w:rsidRPr="00BE22E3" w:rsidRDefault="00932BE1" w:rsidP="00ED1E64">
            <w:pPr>
              <w:rPr>
                <w:color w:val="000000"/>
              </w:rPr>
            </w:pPr>
            <w:r w:rsidRPr="00BE22E3">
              <w:rPr>
                <w:color w:val="000000"/>
              </w:rPr>
              <w:t> </w:t>
            </w:r>
          </w:p>
        </w:tc>
      </w:tr>
      <w:tr w:rsidR="00932BE1" w:rsidRPr="00BE22E3" w14:paraId="721E2063" w14:textId="77777777" w:rsidTr="00ED1E64">
        <w:trPr>
          <w:trHeight w:val="428"/>
        </w:trPr>
        <w:tc>
          <w:tcPr>
            <w:tcW w:w="751" w:type="dxa"/>
            <w:tcBorders>
              <w:top w:val="nil"/>
              <w:left w:val="single" w:sz="4" w:space="0" w:color="auto"/>
              <w:bottom w:val="single" w:sz="4" w:space="0" w:color="auto"/>
              <w:right w:val="single" w:sz="4" w:space="0" w:color="auto"/>
            </w:tcBorders>
            <w:shd w:val="clear" w:color="000000" w:fill="BFBFBF"/>
            <w:vAlign w:val="center"/>
          </w:tcPr>
          <w:p w14:paraId="2090AF7E"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69A92699" w14:textId="77777777" w:rsidR="00932BE1" w:rsidRPr="00BE22E3" w:rsidRDefault="00932BE1" w:rsidP="00ED1E64">
            <w:pPr>
              <w:rPr>
                <w:b/>
                <w:bCs/>
                <w:color w:val="000000"/>
              </w:rPr>
            </w:pPr>
            <w:r w:rsidRPr="00BE22E3">
              <w:rPr>
                <w:b/>
                <w:bCs/>
                <w:color w:val="000000"/>
              </w:rPr>
              <w:t>Apdrošināšanas līguma pirmstermiņa izbeigšana</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193AB3C5" w14:textId="77777777" w:rsidR="00932BE1" w:rsidRPr="00BE22E3" w:rsidRDefault="00932BE1" w:rsidP="00ED1E64">
            <w:pPr>
              <w:jc w:val="both"/>
              <w:rPr>
                <w:color w:val="000000"/>
              </w:rPr>
            </w:pPr>
            <w:r w:rsidRPr="00BE22E3">
              <w:rPr>
                <w:color w:val="000000"/>
              </w:rPr>
              <w:t xml:space="preserve">KASKO apdrošināšanas līguma pārtraukšanas gadījumā, konkrētā KASKO apdrošināšanas līguma neizmantotā apdrošināšanas prēmijas daļa tiek aprēķināta, balstoties tikai un vienīgi uz dienu skaitu līdz konkrētā KASKO apdrošināšanas līguma termiņa beigām. Neizmantotās apdrošināšanas prēmijas daļa nevar tikt samazināta, un no tās nevar tikt atskaitīti administratīvie izdevumi vai cita veida ieturējumi (izņēmums ir </w:t>
            </w:r>
            <w:r w:rsidRPr="00BE22E3">
              <w:rPr>
                <w:color w:val="000000"/>
              </w:rPr>
              <w:lastRenderedPageBreak/>
              <w:t xml:space="preserve">situācijas, kad uz pārtraucamā KASKO apdrošināšanas līguma pamata ir veikta apdrošināšanas atlīdzības izmaksa), un tā tiek atgriezta Apdrošinājuma ņēmējam. </w:t>
            </w:r>
          </w:p>
        </w:tc>
        <w:tc>
          <w:tcPr>
            <w:tcW w:w="3402" w:type="dxa"/>
            <w:tcBorders>
              <w:top w:val="nil"/>
              <w:left w:val="nil"/>
              <w:bottom w:val="single" w:sz="4" w:space="0" w:color="auto"/>
              <w:right w:val="single" w:sz="4" w:space="0" w:color="auto"/>
            </w:tcBorders>
            <w:shd w:val="clear" w:color="000000" w:fill="FFFFFF"/>
            <w:vAlign w:val="center"/>
            <w:hideMark/>
          </w:tcPr>
          <w:p w14:paraId="7C0F4D87" w14:textId="77777777" w:rsidR="00932BE1" w:rsidRPr="00BE22E3" w:rsidRDefault="00932BE1" w:rsidP="00ED1E64">
            <w:pPr>
              <w:rPr>
                <w:color w:val="000000"/>
              </w:rPr>
            </w:pPr>
            <w:r w:rsidRPr="00BE22E3">
              <w:rPr>
                <w:color w:val="000000"/>
              </w:rPr>
              <w:lastRenderedPageBreak/>
              <w:t> </w:t>
            </w:r>
          </w:p>
        </w:tc>
      </w:tr>
      <w:tr w:rsidR="00932BE1" w:rsidRPr="00BE22E3" w14:paraId="52355410" w14:textId="77777777" w:rsidTr="00ED1E64">
        <w:trPr>
          <w:trHeight w:val="645"/>
        </w:trPr>
        <w:tc>
          <w:tcPr>
            <w:tcW w:w="751" w:type="dxa"/>
            <w:tcBorders>
              <w:top w:val="nil"/>
              <w:left w:val="single" w:sz="4" w:space="0" w:color="auto"/>
              <w:bottom w:val="single" w:sz="4" w:space="0" w:color="auto"/>
              <w:right w:val="single" w:sz="4" w:space="0" w:color="auto"/>
            </w:tcBorders>
            <w:shd w:val="clear" w:color="000000" w:fill="BFBFBF"/>
            <w:vAlign w:val="center"/>
          </w:tcPr>
          <w:p w14:paraId="08CD68FC"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4B413821" w14:textId="77777777" w:rsidR="00932BE1" w:rsidRPr="00BE22E3" w:rsidRDefault="00932BE1" w:rsidP="00ED1E64">
            <w:pPr>
              <w:rPr>
                <w:b/>
                <w:bCs/>
                <w:color w:val="000000"/>
              </w:rPr>
            </w:pPr>
            <w:r w:rsidRPr="00BE22E3">
              <w:rPr>
                <w:b/>
                <w:bCs/>
                <w:color w:val="000000"/>
              </w:rPr>
              <w:t>KASKO polises termiņš</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201326C0" w14:textId="77777777" w:rsidR="00932BE1" w:rsidRPr="00BE22E3" w:rsidRDefault="00932BE1" w:rsidP="00ED1E64">
            <w:pPr>
              <w:jc w:val="both"/>
              <w:rPr>
                <w:color w:val="000000"/>
              </w:rPr>
            </w:pPr>
            <w:r w:rsidRPr="00BE22E3">
              <w:rPr>
                <w:color w:val="000000"/>
              </w:rPr>
              <w:t>KASKO polises tiek slēgtas uz 12 mēnešu periodu sākot no pasūtītāja norādītā datuma konkrētajam transportlīdzeklim</w:t>
            </w:r>
          </w:p>
        </w:tc>
        <w:tc>
          <w:tcPr>
            <w:tcW w:w="3402" w:type="dxa"/>
            <w:tcBorders>
              <w:top w:val="nil"/>
              <w:left w:val="nil"/>
              <w:bottom w:val="single" w:sz="4" w:space="0" w:color="auto"/>
              <w:right w:val="single" w:sz="4" w:space="0" w:color="auto"/>
            </w:tcBorders>
            <w:shd w:val="clear" w:color="000000" w:fill="FFFFFF"/>
            <w:vAlign w:val="center"/>
            <w:hideMark/>
          </w:tcPr>
          <w:p w14:paraId="19C268A5" w14:textId="77777777" w:rsidR="00932BE1" w:rsidRPr="00BE22E3" w:rsidRDefault="00932BE1" w:rsidP="00ED1E64">
            <w:pPr>
              <w:rPr>
                <w:color w:val="000000"/>
              </w:rPr>
            </w:pPr>
            <w:r w:rsidRPr="00BE22E3">
              <w:rPr>
                <w:color w:val="000000"/>
              </w:rPr>
              <w:t> </w:t>
            </w:r>
          </w:p>
        </w:tc>
      </w:tr>
      <w:tr w:rsidR="00932BE1" w:rsidRPr="00BE22E3" w14:paraId="30F3E1CC"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62E6C6A6"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4A5FAA2B" w14:textId="77777777" w:rsidR="00932BE1" w:rsidRPr="00BE22E3" w:rsidRDefault="00932BE1" w:rsidP="00ED1E64">
            <w:pPr>
              <w:rPr>
                <w:b/>
                <w:bCs/>
                <w:color w:val="000000"/>
              </w:rPr>
            </w:pPr>
            <w:r w:rsidRPr="00BE22E3">
              <w:rPr>
                <w:b/>
                <w:bCs/>
                <w:color w:val="000000"/>
              </w:rPr>
              <w:t>Transportlīdzekļa esošā stāvokļa fiksācija</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5310019F" w14:textId="77777777" w:rsidR="00932BE1" w:rsidRPr="00BE22E3" w:rsidRDefault="00932BE1" w:rsidP="00ED1E64">
            <w:pPr>
              <w:jc w:val="both"/>
              <w:rPr>
                <w:color w:val="000000"/>
              </w:rPr>
            </w:pPr>
            <w:r w:rsidRPr="00BE22E3">
              <w:rPr>
                <w:color w:val="000000"/>
              </w:rPr>
              <w:t>Bez transportlīdzekļu fotografēšanas ar rakstisku apliecinājumu no Pasūtītāja par transportlīdzekļu esošo stāvokli un bojājumu neesamību</w:t>
            </w:r>
          </w:p>
        </w:tc>
        <w:tc>
          <w:tcPr>
            <w:tcW w:w="3402" w:type="dxa"/>
            <w:tcBorders>
              <w:top w:val="nil"/>
              <w:left w:val="nil"/>
              <w:bottom w:val="single" w:sz="4" w:space="0" w:color="auto"/>
              <w:right w:val="single" w:sz="4" w:space="0" w:color="auto"/>
            </w:tcBorders>
            <w:shd w:val="clear" w:color="000000" w:fill="FFFFFF"/>
            <w:vAlign w:val="center"/>
            <w:hideMark/>
          </w:tcPr>
          <w:p w14:paraId="281B0DF9" w14:textId="77777777" w:rsidR="00932BE1" w:rsidRPr="00BE22E3" w:rsidRDefault="00932BE1" w:rsidP="00ED1E64">
            <w:pPr>
              <w:rPr>
                <w:color w:val="000000"/>
              </w:rPr>
            </w:pPr>
            <w:r w:rsidRPr="00BE22E3">
              <w:rPr>
                <w:color w:val="000000"/>
              </w:rPr>
              <w:t> </w:t>
            </w:r>
          </w:p>
        </w:tc>
      </w:tr>
      <w:tr w:rsidR="00932BE1" w:rsidRPr="00BE22E3" w14:paraId="6BBBF84F" w14:textId="77777777" w:rsidTr="00ED1E64">
        <w:trPr>
          <w:trHeight w:val="672"/>
        </w:trPr>
        <w:tc>
          <w:tcPr>
            <w:tcW w:w="751" w:type="dxa"/>
            <w:tcBorders>
              <w:top w:val="nil"/>
              <w:left w:val="single" w:sz="4" w:space="0" w:color="auto"/>
              <w:bottom w:val="single" w:sz="4" w:space="0" w:color="auto"/>
              <w:right w:val="single" w:sz="4" w:space="0" w:color="auto"/>
            </w:tcBorders>
            <w:shd w:val="clear" w:color="000000" w:fill="BFBFBF"/>
            <w:vAlign w:val="center"/>
          </w:tcPr>
          <w:p w14:paraId="172A2EDF"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4854D9BB" w14:textId="77777777" w:rsidR="00932BE1" w:rsidRPr="00BE22E3" w:rsidRDefault="00932BE1" w:rsidP="00ED1E64">
            <w:pPr>
              <w:rPr>
                <w:b/>
                <w:bCs/>
                <w:color w:val="000000"/>
              </w:rPr>
            </w:pPr>
            <w:r w:rsidRPr="00BE22E3">
              <w:rPr>
                <w:b/>
                <w:bCs/>
                <w:color w:val="000000"/>
              </w:rPr>
              <w:t>Maksājumu skaits</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7A31C807" w14:textId="77777777" w:rsidR="00932BE1" w:rsidRPr="00BE22E3" w:rsidRDefault="00932BE1" w:rsidP="00ED1E64">
            <w:pPr>
              <w:jc w:val="both"/>
              <w:rPr>
                <w:color w:val="000000"/>
              </w:rPr>
            </w:pPr>
            <w:r w:rsidRPr="00BE22E3">
              <w:rPr>
                <w:color w:val="000000"/>
              </w:rPr>
              <w:t>Viens maksājums - kopīgs rēķins par visiem KASKO līgumiem ar konkrēti izdalītu prēmiju katram transportlīdzeklim</w:t>
            </w:r>
          </w:p>
        </w:tc>
        <w:tc>
          <w:tcPr>
            <w:tcW w:w="3402" w:type="dxa"/>
            <w:tcBorders>
              <w:top w:val="nil"/>
              <w:left w:val="nil"/>
              <w:bottom w:val="single" w:sz="4" w:space="0" w:color="auto"/>
              <w:right w:val="single" w:sz="4" w:space="0" w:color="auto"/>
            </w:tcBorders>
            <w:shd w:val="clear" w:color="000000" w:fill="FFFFFF"/>
            <w:vAlign w:val="center"/>
            <w:hideMark/>
          </w:tcPr>
          <w:p w14:paraId="62D3A05D" w14:textId="77777777" w:rsidR="00932BE1" w:rsidRPr="00BE22E3" w:rsidRDefault="00932BE1" w:rsidP="00ED1E64">
            <w:pPr>
              <w:rPr>
                <w:color w:val="000000"/>
              </w:rPr>
            </w:pPr>
            <w:r w:rsidRPr="00BE22E3">
              <w:rPr>
                <w:color w:val="000000"/>
              </w:rPr>
              <w:t> </w:t>
            </w:r>
          </w:p>
        </w:tc>
      </w:tr>
      <w:tr w:rsidR="00932BE1" w:rsidRPr="00BE22E3" w14:paraId="79889832" w14:textId="77777777" w:rsidTr="00ED1E64">
        <w:trPr>
          <w:trHeight w:val="765"/>
        </w:trPr>
        <w:tc>
          <w:tcPr>
            <w:tcW w:w="751" w:type="dxa"/>
            <w:tcBorders>
              <w:top w:val="nil"/>
              <w:left w:val="single" w:sz="4" w:space="0" w:color="auto"/>
              <w:bottom w:val="single" w:sz="4" w:space="0" w:color="auto"/>
              <w:right w:val="single" w:sz="4" w:space="0" w:color="auto"/>
            </w:tcBorders>
            <w:shd w:val="clear" w:color="000000" w:fill="BFBFBF"/>
            <w:vAlign w:val="center"/>
          </w:tcPr>
          <w:p w14:paraId="2531D773" w14:textId="77777777" w:rsidR="00932BE1" w:rsidRPr="00BE22E3" w:rsidRDefault="00932BE1" w:rsidP="00932BE1">
            <w:pPr>
              <w:numPr>
                <w:ilvl w:val="0"/>
                <w:numId w:val="2"/>
              </w:numPr>
              <w:ind w:left="331" w:hanging="331"/>
              <w:jc w:val="center"/>
              <w:rPr>
                <w:b/>
                <w:bCs/>
                <w:color w:val="000000"/>
              </w:rPr>
            </w:pPr>
          </w:p>
        </w:tc>
        <w:tc>
          <w:tcPr>
            <w:tcW w:w="3260" w:type="dxa"/>
            <w:tcBorders>
              <w:top w:val="nil"/>
              <w:left w:val="single" w:sz="4" w:space="0" w:color="auto"/>
              <w:bottom w:val="single" w:sz="4" w:space="0" w:color="auto"/>
              <w:right w:val="single" w:sz="4" w:space="0" w:color="auto"/>
            </w:tcBorders>
            <w:shd w:val="clear" w:color="000000" w:fill="BFBFBF"/>
            <w:vAlign w:val="center"/>
            <w:hideMark/>
          </w:tcPr>
          <w:p w14:paraId="04232E39" w14:textId="77777777" w:rsidR="00932BE1" w:rsidRPr="00BE22E3" w:rsidRDefault="00932BE1" w:rsidP="00ED1E64">
            <w:pPr>
              <w:jc w:val="center"/>
              <w:rPr>
                <w:b/>
                <w:bCs/>
              </w:rPr>
            </w:pPr>
            <w:r w:rsidRPr="00BE22E3">
              <w:rPr>
                <w:b/>
                <w:bCs/>
              </w:rPr>
              <w:t>Citi apdrošināšanas nosacījumi</w:t>
            </w:r>
          </w:p>
        </w:tc>
        <w:tc>
          <w:tcPr>
            <w:tcW w:w="6379" w:type="dxa"/>
            <w:tcBorders>
              <w:top w:val="single" w:sz="4" w:space="0" w:color="auto"/>
              <w:left w:val="nil"/>
              <w:bottom w:val="single" w:sz="4" w:space="0" w:color="auto"/>
              <w:right w:val="single" w:sz="4" w:space="0" w:color="000000"/>
            </w:tcBorders>
            <w:shd w:val="clear" w:color="000000" w:fill="FFFFFF"/>
            <w:vAlign w:val="center"/>
            <w:hideMark/>
          </w:tcPr>
          <w:p w14:paraId="54B0F335" w14:textId="77777777" w:rsidR="00932BE1" w:rsidRPr="00BE22E3" w:rsidRDefault="00932BE1" w:rsidP="00ED1E64">
            <w:pPr>
              <w:jc w:val="both"/>
            </w:pPr>
            <w:r w:rsidRPr="00BE22E3">
              <w:t>Saskaņā ar pretendenta standarta (šobrīd spēkā esošajiem) apdrošināšanas noteikumiem, ciktāl tie nav pretrunā ar minimālajās prasībās minētajiem nosacījumiem.</w:t>
            </w:r>
          </w:p>
        </w:tc>
        <w:tc>
          <w:tcPr>
            <w:tcW w:w="3402" w:type="dxa"/>
            <w:tcBorders>
              <w:top w:val="nil"/>
              <w:left w:val="nil"/>
              <w:bottom w:val="single" w:sz="4" w:space="0" w:color="auto"/>
              <w:right w:val="single" w:sz="4" w:space="0" w:color="auto"/>
            </w:tcBorders>
            <w:shd w:val="clear" w:color="000000" w:fill="FFFFFF"/>
            <w:vAlign w:val="center"/>
            <w:hideMark/>
          </w:tcPr>
          <w:p w14:paraId="236F226E" w14:textId="77777777" w:rsidR="00932BE1" w:rsidRPr="00BE22E3" w:rsidRDefault="00932BE1" w:rsidP="00ED1E64">
            <w:pPr>
              <w:rPr>
                <w:color w:val="000000"/>
              </w:rPr>
            </w:pPr>
            <w:r w:rsidRPr="00BE22E3">
              <w:rPr>
                <w:color w:val="000000"/>
              </w:rPr>
              <w:t> </w:t>
            </w:r>
          </w:p>
        </w:tc>
      </w:tr>
    </w:tbl>
    <w:p w14:paraId="0843A5E3" w14:textId="77777777" w:rsidR="00932BE1" w:rsidRPr="00BE22E3" w:rsidRDefault="00932BE1" w:rsidP="00932BE1">
      <w:pPr>
        <w:jc w:val="center"/>
        <w:rPr>
          <w:b/>
        </w:rPr>
      </w:pPr>
    </w:p>
    <w:p w14:paraId="263FA259" w14:textId="77777777" w:rsidR="00932BE1" w:rsidRPr="00BE22E3" w:rsidRDefault="00932BE1" w:rsidP="00932BE1">
      <w:pPr>
        <w:spacing w:after="160" w:line="256" w:lineRule="auto"/>
        <w:rPr>
          <w:lang w:eastAsia="lv-LV"/>
        </w:rPr>
      </w:pPr>
    </w:p>
    <w:p w14:paraId="7244029A" w14:textId="77777777" w:rsidR="00932BE1" w:rsidRPr="00BE22E3" w:rsidRDefault="00932BE1" w:rsidP="00932BE1">
      <w:pPr>
        <w:spacing w:after="160" w:line="256" w:lineRule="auto"/>
        <w:rPr>
          <w:b/>
          <w:bCs/>
          <w:lang w:eastAsia="lv-LV"/>
        </w:rPr>
      </w:pPr>
      <w:r w:rsidRPr="00BE22E3">
        <w:rPr>
          <w:lang w:eastAsia="lv-LV"/>
        </w:rPr>
        <w:t>Parakstītāja vārds, uzvārds un amats: ______________________ Datums:_________</w:t>
      </w:r>
    </w:p>
    <w:p w14:paraId="3624B8B8" w14:textId="77777777" w:rsidR="00932BE1" w:rsidRPr="00BE22E3" w:rsidRDefault="00932BE1" w:rsidP="00932BE1">
      <w:pPr>
        <w:spacing w:after="160" w:line="256" w:lineRule="auto"/>
        <w:rPr>
          <w:lang w:eastAsia="lv-LV"/>
        </w:rPr>
      </w:pPr>
    </w:p>
    <w:p w14:paraId="39CF3E8A" w14:textId="77777777" w:rsidR="00932BE1" w:rsidRPr="00BE22E3" w:rsidRDefault="00932BE1" w:rsidP="00932BE1">
      <w:pPr>
        <w:spacing w:after="160" w:line="256" w:lineRule="auto"/>
        <w:rPr>
          <w:i/>
        </w:rPr>
      </w:pPr>
      <w:r w:rsidRPr="00BE22E3">
        <w:rPr>
          <w:i/>
          <w:lang w:eastAsia="lv-LV"/>
        </w:rPr>
        <w:t xml:space="preserve">Pilnvarotās personas paraksts un komercsabiedrības </w:t>
      </w:r>
      <w:r w:rsidRPr="00BE22E3">
        <w:rPr>
          <w:i/>
        </w:rPr>
        <w:t>zīmoga nospiedums</w:t>
      </w:r>
    </w:p>
    <w:p w14:paraId="5E9F09D9" w14:textId="77777777" w:rsidR="00932BE1" w:rsidRDefault="00932BE1" w:rsidP="00932BE1"/>
    <w:p w14:paraId="1649C23F" w14:textId="77777777" w:rsidR="00D27C36" w:rsidRDefault="00D27C36"/>
    <w:sectPr w:rsidR="00D27C36" w:rsidSect="009008D2">
      <w:foot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D6D11" w14:textId="77777777" w:rsidR="00820291" w:rsidRDefault="00820291">
      <w:r>
        <w:separator/>
      </w:r>
    </w:p>
  </w:endnote>
  <w:endnote w:type="continuationSeparator" w:id="0">
    <w:p w14:paraId="6A7E06E1" w14:textId="77777777" w:rsidR="00820291" w:rsidRDefault="0082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718689"/>
      <w:docPartObj>
        <w:docPartGallery w:val="Page Numbers (Bottom of Page)"/>
        <w:docPartUnique/>
      </w:docPartObj>
    </w:sdtPr>
    <w:sdtEndPr>
      <w:rPr>
        <w:noProof/>
      </w:rPr>
    </w:sdtEndPr>
    <w:sdtContent>
      <w:p w14:paraId="0B91A1C7" w14:textId="77777777" w:rsidR="00820291" w:rsidRDefault="00932BE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6CF80D8E" w14:textId="77777777" w:rsidR="00820291" w:rsidRDefault="0082029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D9A65" w14:textId="77777777" w:rsidR="00820291" w:rsidRDefault="00820291">
      <w:r>
        <w:separator/>
      </w:r>
    </w:p>
  </w:footnote>
  <w:footnote w:type="continuationSeparator" w:id="0">
    <w:p w14:paraId="05DFA0B1" w14:textId="77777777" w:rsidR="00820291" w:rsidRDefault="0082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D0E6A"/>
    <w:multiLevelType w:val="multilevel"/>
    <w:tmpl w:val="00D2B46A"/>
    <w:lvl w:ilvl="0">
      <w:start w:val="1"/>
      <w:numFmt w:val="decimal"/>
      <w:pStyle w:val="Virsraksts1"/>
      <w:lvlText w:val="%1."/>
      <w:lvlJc w:val="left"/>
      <w:pPr>
        <w:ind w:left="360" w:hanging="360"/>
      </w:pPr>
      <w:rPr>
        <w:b/>
        <w:i w:val="0"/>
        <w:caps w:val="0"/>
        <w:strike w:val="0"/>
        <w:dstrike w:val="0"/>
        <w:vanish w:val="0"/>
        <w:webHidden w:val="0"/>
        <w:color w:val="auto"/>
        <w:sz w:val="24"/>
        <w:u w:val="none"/>
        <w:effect w:val="none"/>
        <w:vertAlign w:val="baseline"/>
        <w:specVanish w:val="0"/>
      </w:rPr>
    </w:lvl>
    <w:lvl w:ilvl="1">
      <w:start w:val="1"/>
      <w:numFmt w:val="decimal"/>
      <w:lvlText w:val="%1.%2."/>
      <w:lvlJc w:val="left"/>
      <w:pPr>
        <w:ind w:left="2134" w:hanging="432"/>
      </w:pPr>
      <w:rPr>
        <w:b w:val="0"/>
        <w:i w:val="0"/>
        <w:caps/>
        <w:strike w:val="0"/>
        <w:dstrike w:val="0"/>
        <w:vanish w:val="0"/>
        <w:webHidden w:val="0"/>
        <w:color w:val="000000"/>
        <w:sz w:val="24"/>
        <w:szCs w:val="24"/>
        <w:u w:val="none"/>
        <w:effect w:val="none"/>
        <w:vertAlign w:val="baseline"/>
        <w:specVanish w:val="0"/>
      </w:rPr>
    </w:lvl>
    <w:lvl w:ilvl="2">
      <w:start w:val="1"/>
      <w:numFmt w:val="decimal"/>
      <w:lvlText w:val="%1.%2.%3."/>
      <w:lvlJc w:val="left"/>
      <w:pPr>
        <w:ind w:left="1355" w:hanging="504"/>
      </w:pPr>
      <w:rPr>
        <w:b w:val="0"/>
        <w:i w:val="0"/>
        <w:strike w:val="0"/>
        <w:color w:val="000000"/>
        <w:sz w:val="24"/>
        <w:szCs w:val="24"/>
      </w:rPr>
    </w:lvl>
    <w:lvl w:ilvl="3">
      <w:start w:val="1"/>
      <w:numFmt w:val="decimal"/>
      <w:lvlText w:val="%1.%2.%3.%4."/>
      <w:lvlJc w:val="left"/>
      <w:pPr>
        <w:ind w:left="1728" w:hanging="648"/>
      </w:pPr>
      <w:rPr>
        <w:b w:val="0"/>
        <w:color w:val="000000"/>
        <w:sz w:val="24"/>
        <w:szCs w:val="24"/>
      </w:rPr>
    </w:lvl>
    <w:lvl w:ilvl="4">
      <w:start w:val="1"/>
      <w:numFmt w:val="bullet"/>
      <w:lvlText w:val=""/>
      <w:lvlJc w:val="left"/>
      <w:pPr>
        <w:ind w:left="2232" w:hanging="792"/>
      </w:pPr>
      <w:rPr>
        <w:rFonts w:ascii="Symbol" w:hAnsi="Symbol" w:hint="default"/>
        <w:color w:val="000000"/>
        <w:sz w:val="22"/>
      </w:rPr>
    </w:lvl>
    <w:lvl w:ilvl="5">
      <w:start w:val="1"/>
      <w:numFmt w:val="decimal"/>
      <w:lvlText w:val="%1.%2.%3.%4.%5.%6."/>
      <w:lvlJc w:val="left"/>
      <w:pPr>
        <w:ind w:left="2736" w:hanging="936"/>
      </w:pPr>
      <w:rPr>
        <w:color w:val="000000"/>
        <w:sz w:val="22"/>
      </w:rPr>
    </w:lvl>
    <w:lvl w:ilvl="6">
      <w:start w:val="1"/>
      <w:numFmt w:val="decimal"/>
      <w:lvlText w:val="%1.%2.%3.%4.%5.%6.%7."/>
      <w:lvlJc w:val="left"/>
      <w:pPr>
        <w:ind w:left="3240" w:hanging="1080"/>
      </w:pPr>
      <w:rPr>
        <w:color w:val="000000"/>
        <w:sz w:val="22"/>
      </w:rPr>
    </w:lvl>
    <w:lvl w:ilvl="7">
      <w:start w:val="1"/>
      <w:numFmt w:val="decimal"/>
      <w:lvlText w:val="%1.%2.%3.%4.%5.%6.%7.%8."/>
      <w:lvlJc w:val="left"/>
      <w:pPr>
        <w:ind w:left="3744" w:hanging="1224"/>
      </w:pPr>
      <w:rPr>
        <w:color w:val="000000"/>
        <w:sz w:val="22"/>
      </w:rPr>
    </w:lvl>
    <w:lvl w:ilvl="8">
      <w:start w:val="1"/>
      <w:numFmt w:val="decimal"/>
      <w:lvlText w:val="%1.%2.%3.%4.%5.%6.%7.%8.%9."/>
      <w:lvlJc w:val="left"/>
      <w:pPr>
        <w:ind w:left="4320" w:hanging="1440"/>
      </w:pPr>
      <w:rPr>
        <w:color w:val="000000"/>
        <w:sz w:val="22"/>
      </w:rPr>
    </w:lvl>
  </w:abstractNum>
  <w:abstractNum w:abstractNumId="1" w15:restartNumberingAfterBreak="0">
    <w:nsid w:val="5E842F72"/>
    <w:multiLevelType w:val="hybridMultilevel"/>
    <w:tmpl w:val="AA5ABB74"/>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2978377">
    <w:abstractNumId w:val="0"/>
  </w:num>
  <w:num w:numId="2" w16cid:durableId="822281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BE1"/>
    <w:rsid w:val="00047C05"/>
    <w:rsid w:val="00820291"/>
    <w:rsid w:val="00932BE1"/>
    <w:rsid w:val="00B63503"/>
    <w:rsid w:val="00B710B5"/>
    <w:rsid w:val="00D27C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E487"/>
  <w15:chartTrackingRefBased/>
  <w15:docId w15:val="{78255AC6-CDE9-4FA8-9F9F-65834501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2BE1"/>
    <w:pPr>
      <w:spacing w:after="0" w:line="240" w:lineRule="auto"/>
    </w:pPr>
    <w:rPr>
      <w:rFonts w:ascii="Times New Roman" w:eastAsia="Times New Roman" w:hAnsi="Times New Roman" w:cs="Times New Roman"/>
      <w:sz w:val="24"/>
      <w:szCs w:val="24"/>
    </w:rPr>
  </w:style>
  <w:style w:type="paragraph" w:styleId="Virsraksts1">
    <w:name w:val="heading 1"/>
    <w:aliases w:val="H1,First subtitle,Section Heading,heading1,Antraste 1,h1"/>
    <w:basedOn w:val="Parasts"/>
    <w:next w:val="Parasts"/>
    <w:link w:val="Virsraksts1Rakstz"/>
    <w:uiPriority w:val="9"/>
    <w:qFormat/>
    <w:rsid w:val="00932BE1"/>
    <w:pPr>
      <w:keepNext/>
      <w:numPr>
        <w:numId w:val="1"/>
      </w:numPr>
      <w:tabs>
        <w:tab w:val="left" w:pos="720"/>
      </w:tabs>
      <w:spacing w:before="240" w:after="240"/>
      <w:jc w:val="both"/>
      <w:outlineLvl w:val="0"/>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First subtitle Rakstz.,Section Heading Rakstz.,heading1 Rakstz.,Antraste 1 Rakstz.,h1 Rakstz."/>
    <w:basedOn w:val="Noklusjumarindkopasfonts"/>
    <w:link w:val="Virsraksts1"/>
    <w:uiPriority w:val="9"/>
    <w:rsid w:val="00932BE1"/>
    <w:rPr>
      <w:rFonts w:ascii="Times New Roman" w:eastAsia="Times New Roman" w:hAnsi="Times New Roman" w:cs="Times New Roman"/>
      <w:b/>
      <w:sz w:val="24"/>
      <w:szCs w:val="24"/>
    </w:rPr>
  </w:style>
  <w:style w:type="paragraph" w:styleId="Kjene">
    <w:name w:val="footer"/>
    <w:basedOn w:val="Parasts"/>
    <w:link w:val="KjeneRakstz"/>
    <w:uiPriority w:val="99"/>
    <w:unhideWhenUsed/>
    <w:rsid w:val="00932BE1"/>
    <w:pPr>
      <w:tabs>
        <w:tab w:val="center" w:pos="4153"/>
        <w:tab w:val="right" w:pos="8306"/>
      </w:tabs>
    </w:pPr>
  </w:style>
  <w:style w:type="character" w:customStyle="1" w:styleId="KjeneRakstz">
    <w:name w:val="Kājene Rakstz."/>
    <w:basedOn w:val="Noklusjumarindkopasfonts"/>
    <w:link w:val="Kjene"/>
    <w:uiPriority w:val="99"/>
    <w:rsid w:val="00932B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4171</Words>
  <Characters>2379</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Jurjāns</dc:creator>
  <cp:keywords/>
  <dc:description/>
  <cp:lastModifiedBy>Ints Jurjāns</cp:lastModifiedBy>
  <cp:revision>3</cp:revision>
  <dcterms:created xsi:type="dcterms:W3CDTF">2024-02-06T12:56:00Z</dcterms:created>
  <dcterms:modified xsi:type="dcterms:W3CDTF">2025-02-11T13:31:00Z</dcterms:modified>
</cp:coreProperties>
</file>