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8D4E" w14:textId="77777777" w:rsidR="00C12276" w:rsidRPr="00A81577" w:rsidRDefault="00C12276" w:rsidP="00911BD5">
      <w:pPr>
        <w:pStyle w:val="Sarakstarindkopa"/>
        <w:spacing w:after="0" w:line="0" w:lineRule="atLeast"/>
        <w:ind w:left="6804"/>
        <w:jc w:val="right"/>
        <w:rPr>
          <w:rFonts w:ascii="Times New Roman" w:eastAsia="Times New Roman" w:hAnsi="Times New Roman" w:cs="Times New Roman"/>
          <w:b/>
          <w:color w:val="000000" w:themeColor="text1"/>
          <w:sz w:val="20"/>
          <w:szCs w:val="20"/>
          <w:lang w:val="lv-LV" w:eastAsia="lv-LV"/>
        </w:rPr>
      </w:pPr>
      <w:r w:rsidRPr="00A81577">
        <w:rPr>
          <w:rFonts w:ascii="Times New Roman" w:eastAsia="Times New Roman" w:hAnsi="Times New Roman" w:cs="Times New Roman"/>
          <w:b/>
          <w:color w:val="000000" w:themeColor="text1"/>
          <w:sz w:val="20"/>
          <w:szCs w:val="20"/>
          <w:lang w:val="lv-LV" w:eastAsia="lv-LV"/>
        </w:rPr>
        <w:t>2.pielikums</w:t>
      </w:r>
    </w:p>
    <w:p w14:paraId="242FD190" w14:textId="77777777" w:rsidR="00C12276" w:rsidRPr="00A81577" w:rsidRDefault="00C12276" w:rsidP="00911BD5">
      <w:pPr>
        <w:pStyle w:val="Sarakstarindkopa"/>
        <w:spacing w:after="0" w:line="0" w:lineRule="atLeast"/>
        <w:ind w:left="0"/>
        <w:jc w:val="center"/>
        <w:rPr>
          <w:rFonts w:ascii="Times New Roman" w:eastAsia="Times New Roman" w:hAnsi="Times New Roman" w:cs="Times New Roman"/>
          <w:b/>
          <w:color w:val="000000" w:themeColor="text1"/>
          <w:sz w:val="20"/>
          <w:szCs w:val="20"/>
          <w:lang w:val="lv-LV" w:eastAsia="lv-LV"/>
        </w:rPr>
      </w:pPr>
    </w:p>
    <w:p w14:paraId="59874E30" w14:textId="77777777" w:rsidR="00C12276" w:rsidRPr="00A81577" w:rsidRDefault="00C12276" w:rsidP="00911BD5">
      <w:pPr>
        <w:pStyle w:val="Sarakstarindkopa"/>
        <w:spacing w:after="0" w:line="0" w:lineRule="atLeast"/>
        <w:ind w:left="0"/>
        <w:jc w:val="center"/>
        <w:rPr>
          <w:rFonts w:ascii="Times New Roman" w:eastAsia="Times New Roman" w:hAnsi="Times New Roman" w:cs="Times New Roman"/>
          <w:b/>
          <w:color w:val="000000" w:themeColor="text1"/>
          <w:sz w:val="20"/>
          <w:szCs w:val="20"/>
          <w:lang w:val="lv-LV" w:eastAsia="lv-LV"/>
        </w:rPr>
      </w:pPr>
    </w:p>
    <w:p w14:paraId="36CF6F37" w14:textId="77777777" w:rsidR="00C12276" w:rsidRPr="00A81577" w:rsidRDefault="00C12276" w:rsidP="00911BD5">
      <w:pPr>
        <w:pStyle w:val="Sarakstarindkopa"/>
        <w:spacing w:after="0" w:line="0" w:lineRule="atLeast"/>
        <w:ind w:left="0"/>
        <w:jc w:val="center"/>
        <w:rPr>
          <w:rFonts w:ascii="Times New Roman" w:eastAsia="Times New Roman" w:hAnsi="Times New Roman" w:cs="Times New Roman"/>
          <w:b/>
          <w:color w:val="000000" w:themeColor="text1"/>
          <w:sz w:val="20"/>
          <w:szCs w:val="20"/>
          <w:lang w:val="lv-LV" w:eastAsia="lv-LV"/>
        </w:rPr>
      </w:pPr>
      <w:r w:rsidRPr="00A81577">
        <w:rPr>
          <w:rFonts w:ascii="Times New Roman" w:eastAsia="Times New Roman" w:hAnsi="Times New Roman" w:cs="Times New Roman"/>
          <w:b/>
          <w:color w:val="000000" w:themeColor="text1"/>
          <w:sz w:val="20"/>
          <w:szCs w:val="20"/>
          <w:lang w:val="lv-LV" w:eastAsia="lv-LV"/>
        </w:rPr>
        <w:t>TEHNISKĀ SPECIFIKĀCIJA</w:t>
      </w:r>
    </w:p>
    <w:p w14:paraId="4EEA5A69" w14:textId="77777777" w:rsidR="00C12276" w:rsidRPr="00A81577" w:rsidRDefault="00C12276" w:rsidP="00911BD5">
      <w:pPr>
        <w:pStyle w:val="Bezatstarpm"/>
        <w:spacing w:line="0" w:lineRule="atLeast"/>
        <w:jc w:val="center"/>
        <w:rPr>
          <w:b/>
          <w:color w:val="000000" w:themeColor="text1"/>
          <w:sz w:val="20"/>
          <w:szCs w:val="20"/>
          <w:lang w:val="lv-LV"/>
        </w:rPr>
      </w:pPr>
      <w:r w:rsidRPr="00A81577">
        <w:rPr>
          <w:b/>
          <w:color w:val="000000" w:themeColor="text1"/>
          <w:sz w:val="20"/>
          <w:szCs w:val="20"/>
          <w:lang w:val="lv-LV"/>
        </w:rPr>
        <w:t>Piegādātāju izvēles procedūrai</w:t>
      </w:r>
    </w:p>
    <w:p w14:paraId="04737B86" w14:textId="77777777" w:rsidR="001063C1" w:rsidRPr="00A81577" w:rsidRDefault="001063C1" w:rsidP="001063C1">
      <w:pPr>
        <w:pStyle w:val="Bezatstarpm"/>
        <w:spacing w:line="0" w:lineRule="atLeast"/>
        <w:jc w:val="center"/>
        <w:rPr>
          <w:b/>
          <w:color w:val="000000" w:themeColor="text1"/>
          <w:sz w:val="20"/>
          <w:szCs w:val="20"/>
          <w:lang w:val="lv-LV"/>
        </w:rPr>
      </w:pPr>
      <w:r w:rsidRPr="00A81577">
        <w:rPr>
          <w:b/>
          <w:color w:val="000000" w:themeColor="text1"/>
          <w:sz w:val="20"/>
          <w:szCs w:val="20"/>
          <w:lang w:val="lv-LV"/>
        </w:rPr>
        <w:t>„</w:t>
      </w:r>
      <w:r w:rsidRPr="00A81577">
        <w:rPr>
          <w:b/>
          <w:bCs/>
          <w:color w:val="000000" w:themeColor="text1"/>
          <w:sz w:val="20"/>
          <w:szCs w:val="20"/>
          <w:lang w:val="lv-LV"/>
        </w:rPr>
        <w:t>RBP mājaslapas rop.lv Drupal versijas jaunināšana”</w:t>
      </w:r>
    </w:p>
    <w:p w14:paraId="5330DFB3" w14:textId="77777777" w:rsidR="00C12276" w:rsidRPr="00A81577" w:rsidRDefault="00C12276" w:rsidP="00911BD5">
      <w:pPr>
        <w:pStyle w:val="Virsraksts1"/>
        <w:spacing w:before="0" w:line="0" w:lineRule="atLeast"/>
        <w:rPr>
          <w:rFonts w:ascii="Times New Roman" w:hAnsi="Times New Roman" w:cs="Times New Roman"/>
          <w:color w:val="000000" w:themeColor="text1"/>
          <w:sz w:val="20"/>
          <w:szCs w:val="20"/>
          <w:lang w:val="lv-LV"/>
        </w:rPr>
      </w:pPr>
    </w:p>
    <w:p w14:paraId="69D51527" w14:textId="4A5BBEF8" w:rsidR="00911BD5" w:rsidRPr="00A81577" w:rsidRDefault="00CF2841" w:rsidP="00911BD5">
      <w:pPr>
        <w:pStyle w:val="Virsraksts2"/>
        <w:numPr>
          <w:ilvl w:val="0"/>
          <w:numId w:val="8"/>
        </w:numPr>
        <w:tabs>
          <w:tab w:val="num" w:pos="360"/>
        </w:tabs>
        <w:spacing w:before="0" w:line="0" w:lineRule="atLeast"/>
        <w:ind w:left="0" w:firstLine="0"/>
        <w:rPr>
          <w:rFonts w:ascii="Times New Roman" w:hAnsi="Times New Roman" w:cs="Times New Roman"/>
          <w:color w:val="000000" w:themeColor="text1"/>
          <w:sz w:val="20"/>
          <w:szCs w:val="20"/>
          <w:lang w:val="lv-LV"/>
        </w:rPr>
      </w:pPr>
      <w:r w:rsidRPr="00A81577">
        <w:rPr>
          <w:rFonts w:ascii="Times New Roman" w:hAnsi="Times New Roman" w:cs="Times New Roman"/>
          <w:color w:val="000000" w:themeColor="text1"/>
          <w:sz w:val="20"/>
          <w:szCs w:val="20"/>
          <w:lang w:val="lv-LV"/>
        </w:rPr>
        <w:t>Kopsavilkums</w:t>
      </w:r>
    </w:p>
    <w:p w14:paraId="3B58D4C9" w14:textId="77777777" w:rsidR="00911BD5" w:rsidRPr="00A81577" w:rsidRDefault="00911BD5" w:rsidP="00911BD5">
      <w:pPr>
        <w:rPr>
          <w:rFonts w:ascii="Times New Roman" w:hAnsi="Times New Roman" w:cs="Times New Roman"/>
          <w:color w:val="000000" w:themeColor="text1"/>
          <w:sz w:val="20"/>
          <w:szCs w:val="20"/>
          <w:lang w:val="lv-LV"/>
        </w:rPr>
      </w:pPr>
    </w:p>
    <w:p w14:paraId="36412063" w14:textId="18B39634" w:rsidR="00CF2841" w:rsidRPr="00A81577" w:rsidRDefault="00CF2841" w:rsidP="00911BD5">
      <w:pPr>
        <w:spacing w:after="0" w:line="0" w:lineRule="atLeast"/>
        <w:ind w:firstLine="576"/>
        <w:jc w:val="both"/>
        <w:rPr>
          <w:rFonts w:ascii="Times New Roman" w:hAnsi="Times New Roman" w:cs="Times New Roman"/>
          <w:color w:val="000000" w:themeColor="text1"/>
          <w:sz w:val="20"/>
          <w:szCs w:val="20"/>
          <w:lang w:val="lv-LV" w:eastAsia="en-GB"/>
        </w:rPr>
      </w:pPr>
      <w:r w:rsidRPr="00A81577">
        <w:rPr>
          <w:rFonts w:ascii="Times New Roman" w:hAnsi="Times New Roman" w:cs="Times New Roman"/>
          <w:color w:val="000000" w:themeColor="text1"/>
          <w:sz w:val="20"/>
          <w:szCs w:val="20"/>
          <w:lang w:val="lv-LV" w:eastAsia="en-GB"/>
        </w:rPr>
        <w:t xml:space="preserve">Mērķis – uzlabot </w:t>
      </w:r>
      <w:r w:rsidR="00A81577" w:rsidRPr="00A81577">
        <w:rPr>
          <w:rFonts w:ascii="Times New Roman" w:hAnsi="Times New Roman" w:cs="Times New Roman"/>
          <w:color w:val="000000" w:themeColor="text1"/>
          <w:sz w:val="20"/>
          <w:szCs w:val="20"/>
          <w:lang w:val="lv-LV" w:eastAsia="en-GB"/>
        </w:rPr>
        <w:t>mājaslapas rop.lv Drupal versijas jaunināšana (no 8. uz 11.).</w:t>
      </w:r>
    </w:p>
    <w:p w14:paraId="77229019" w14:textId="77777777" w:rsidR="000E572C" w:rsidRPr="00A81577" w:rsidRDefault="000E572C" w:rsidP="000E572C">
      <w:pPr>
        <w:spacing w:after="0" w:line="0" w:lineRule="atLeast"/>
        <w:jc w:val="both"/>
        <w:rPr>
          <w:rFonts w:ascii="Times New Roman" w:hAnsi="Times New Roman" w:cs="Times New Roman"/>
          <w:color w:val="000000" w:themeColor="text1"/>
          <w:sz w:val="20"/>
          <w:szCs w:val="20"/>
          <w:lang w:val="lv-LV" w:eastAsia="en-GB"/>
        </w:rPr>
      </w:pPr>
    </w:p>
    <w:p w14:paraId="7B845139" w14:textId="77777777" w:rsidR="00CF2841" w:rsidRPr="00A81577" w:rsidRDefault="00CF2841" w:rsidP="00911BD5">
      <w:pPr>
        <w:numPr>
          <w:ilvl w:val="0"/>
          <w:numId w:val="7"/>
        </w:numPr>
        <w:spacing w:after="0" w:line="0" w:lineRule="atLeast"/>
        <w:rPr>
          <w:rFonts w:ascii="Times New Roman" w:hAnsi="Times New Roman" w:cs="Times New Roman"/>
          <w:color w:val="000000" w:themeColor="text1"/>
          <w:sz w:val="20"/>
          <w:szCs w:val="20"/>
          <w:lang w:val="lv-LV" w:eastAsia="en-GB"/>
        </w:rPr>
      </w:pPr>
      <w:r w:rsidRPr="00A81577">
        <w:rPr>
          <w:rFonts w:ascii="Times New Roman" w:hAnsi="Times New Roman" w:cs="Times New Roman"/>
          <w:color w:val="000000" w:themeColor="text1"/>
          <w:sz w:val="20"/>
          <w:szCs w:val="20"/>
          <w:lang w:val="lv-LV" w:eastAsia="en-GB"/>
        </w:rPr>
        <w:t xml:space="preserve">Sadaļā 2 - 3 aprakstītas izmantotās tehnoloģijas, dokumentācijas un izejas koda vadlīnijas; </w:t>
      </w:r>
    </w:p>
    <w:p w14:paraId="0B305F17" w14:textId="3252076D" w:rsidR="00911BD5" w:rsidRPr="00A81577" w:rsidRDefault="00CF2841" w:rsidP="000E572C">
      <w:pPr>
        <w:numPr>
          <w:ilvl w:val="0"/>
          <w:numId w:val="7"/>
        </w:numPr>
        <w:spacing w:after="0" w:line="0" w:lineRule="atLeast"/>
        <w:rPr>
          <w:rFonts w:ascii="Times New Roman" w:hAnsi="Times New Roman" w:cs="Times New Roman"/>
          <w:color w:val="000000" w:themeColor="text1"/>
          <w:sz w:val="20"/>
          <w:szCs w:val="20"/>
          <w:lang w:val="lv-LV" w:eastAsia="en-GB"/>
        </w:rPr>
      </w:pPr>
      <w:r w:rsidRPr="00A81577">
        <w:rPr>
          <w:rFonts w:ascii="Times New Roman" w:hAnsi="Times New Roman" w:cs="Times New Roman"/>
          <w:color w:val="000000" w:themeColor="text1"/>
          <w:sz w:val="20"/>
          <w:szCs w:val="20"/>
          <w:lang w:val="lv-LV" w:eastAsia="en-GB"/>
        </w:rPr>
        <w:t xml:space="preserve">Sadaļā 4 aprakstīti </w:t>
      </w:r>
      <w:r w:rsidR="000E572C" w:rsidRPr="00A81577">
        <w:rPr>
          <w:rFonts w:ascii="Times New Roman" w:hAnsi="Times New Roman" w:cs="Times New Roman"/>
          <w:color w:val="000000" w:themeColor="text1"/>
          <w:sz w:val="20"/>
          <w:szCs w:val="20"/>
          <w:lang w:val="lv-LV" w:eastAsia="en-GB"/>
        </w:rPr>
        <w:t>sistēmas garantijas noteikumi.</w:t>
      </w:r>
    </w:p>
    <w:p w14:paraId="0ECEF968" w14:textId="77777777" w:rsidR="00795F4A" w:rsidRPr="00A81577" w:rsidRDefault="00795F4A" w:rsidP="00795F4A">
      <w:pPr>
        <w:spacing w:after="0" w:line="0" w:lineRule="atLeast"/>
        <w:rPr>
          <w:rFonts w:ascii="Times New Roman" w:hAnsi="Times New Roman" w:cs="Times New Roman"/>
          <w:sz w:val="20"/>
          <w:szCs w:val="20"/>
          <w:lang w:val="lv-LV" w:eastAsia="en-GB"/>
        </w:rPr>
      </w:pPr>
    </w:p>
    <w:p w14:paraId="4B928E59" w14:textId="77777777" w:rsidR="00CF2841" w:rsidRPr="000E572C" w:rsidRDefault="00CF2841" w:rsidP="00911BD5">
      <w:pPr>
        <w:pStyle w:val="Virsraksts2"/>
        <w:numPr>
          <w:ilvl w:val="0"/>
          <w:numId w:val="8"/>
        </w:numPr>
        <w:tabs>
          <w:tab w:val="num" w:pos="360"/>
        </w:tabs>
        <w:spacing w:before="0" w:line="0" w:lineRule="atLeast"/>
        <w:ind w:left="0" w:firstLine="0"/>
        <w:rPr>
          <w:rFonts w:ascii="Times New Roman" w:hAnsi="Times New Roman" w:cs="Times New Roman"/>
          <w:color w:val="0070C0"/>
          <w:sz w:val="20"/>
          <w:szCs w:val="20"/>
          <w:lang w:val="lv-LV"/>
        </w:rPr>
      </w:pPr>
      <w:bookmarkStart w:id="0" w:name="_Toc20228200"/>
      <w:bookmarkEnd w:id="0"/>
      <w:r w:rsidRPr="000E572C">
        <w:rPr>
          <w:rFonts w:ascii="Times New Roman" w:hAnsi="Times New Roman" w:cs="Times New Roman"/>
          <w:color w:val="0070C0"/>
          <w:sz w:val="20"/>
          <w:szCs w:val="20"/>
          <w:lang w:val="lv-LV"/>
        </w:rPr>
        <w:t>Izmantotās tehnoloģijas</w:t>
      </w:r>
    </w:p>
    <w:p w14:paraId="6A2E29E9" w14:textId="77777777" w:rsidR="000E572C" w:rsidRPr="000E572C" w:rsidRDefault="000E572C" w:rsidP="000E572C">
      <w:pPr>
        <w:rPr>
          <w:lang w:val="lv-LV"/>
        </w:rPr>
      </w:pPr>
    </w:p>
    <w:p w14:paraId="506BBDC7" w14:textId="77777777" w:rsidR="00CF2841" w:rsidRPr="000E572C" w:rsidRDefault="00CF2841" w:rsidP="00911BD5">
      <w:pPr>
        <w:spacing w:after="0" w:line="0" w:lineRule="atLeast"/>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Šajā sadaļā aprakstītas atvērtā koda tehnoloģijas, kas izmantojamas tīmekļa vietnes izstrādes procesā. Izpildītājs var vienoties ar Pasūtītāju par kādas tehnoloģijas aizvietošanu vai papildus tehnoloģiju izmantošanu.</w:t>
      </w:r>
    </w:p>
    <w:p w14:paraId="505C6624" w14:textId="77777777" w:rsidR="00CF2841" w:rsidRPr="000E572C" w:rsidRDefault="00CF2841" w:rsidP="00911BD5">
      <w:pPr>
        <w:spacing w:after="0" w:line="0" w:lineRule="atLeast"/>
        <w:jc w:val="both"/>
        <w:rPr>
          <w:rFonts w:ascii="Times New Roman" w:hAnsi="Times New Roman" w:cs="Times New Roman"/>
          <w:sz w:val="20"/>
          <w:szCs w:val="20"/>
          <w:lang w:val="lv-LV"/>
        </w:rPr>
      </w:pPr>
    </w:p>
    <w:p w14:paraId="03C74DAC" w14:textId="77777777" w:rsidR="00CF2841" w:rsidRDefault="00CF2841" w:rsidP="00911BD5">
      <w:pPr>
        <w:pStyle w:val="Virsraksts3"/>
        <w:numPr>
          <w:ilvl w:val="1"/>
          <w:numId w:val="9"/>
        </w:numPr>
        <w:tabs>
          <w:tab w:val="num" w:pos="360"/>
        </w:tabs>
        <w:spacing w:before="0" w:line="0" w:lineRule="atLeast"/>
        <w:ind w:left="0" w:firstLine="0"/>
        <w:jc w:val="both"/>
        <w:rPr>
          <w:rFonts w:ascii="Times New Roman" w:hAnsi="Times New Roman" w:cs="Times New Roman"/>
          <w:color w:val="2E74B5"/>
          <w:sz w:val="20"/>
          <w:szCs w:val="20"/>
          <w:lang w:val="lv-LV"/>
        </w:rPr>
      </w:pPr>
      <w:bookmarkStart w:id="1" w:name="_Toc20228201"/>
      <w:bookmarkEnd w:id="1"/>
      <w:r w:rsidRPr="000E572C">
        <w:rPr>
          <w:rFonts w:ascii="Times New Roman" w:hAnsi="Times New Roman" w:cs="Times New Roman"/>
          <w:color w:val="2E74B5"/>
          <w:sz w:val="20"/>
          <w:szCs w:val="20"/>
          <w:lang w:val="lv-LV"/>
        </w:rPr>
        <w:t xml:space="preserve"> Vispārējās prasības</w:t>
      </w:r>
    </w:p>
    <w:p w14:paraId="13667971" w14:textId="77777777" w:rsidR="000E572C" w:rsidRPr="000E572C" w:rsidRDefault="000E572C" w:rsidP="000E572C">
      <w:pPr>
        <w:rPr>
          <w:lang w:val="lv-LV"/>
        </w:rPr>
      </w:pPr>
    </w:p>
    <w:p w14:paraId="0FFB63C1" w14:textId="77777777"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Tīmekļa vietnes kodam jādarbojas ar </w:t>
      </w:r>
      <w:r w:rsidRPr="000E572C">
        <w:rPr>
          <w:i/>
          <w:iCs/>
          <w:sz w:val="20"/>
          <w:szCs w:val="20"/>
          <w:lang w:val="lv-LV" w:eastAsia="en-GB"/>
        </w:rPr>
        <w:t>PHP 7.3</w:t>
      </w:r>
      <w:r w:rsidRPr="000E572C">
        <w:rPr>
          <w:sz w:val="20"/>
          <w:szCs w:val="20"/>
          <w:lang w:val="lv-LV" w:eastAsia="en-GB"/>
        </w:rPr>
        <w:t xml:space="preserve">.versiju vai jaunāku; </w:t>
      </w:r>
      <w:r w:rsidRPr="000E572C">
        <w:rPr>
          <w:b/>
          <w:bCs/>
          <w:sz w:val="20"/>
          <w:szCs w:val="20"/>
          <w:lang w:val="lv-LV" w:eastAsia="en-GB"/>
        </w:rPr>
        <w:t> </w:t>
      </w:r>
    </w:p>
    <w:p w14:paraId="3A2E934B" w14:textId="5F00C5C8" w:rsidR="00CF2841" w:rsidRPr="006426B3"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Tīmekļa vietnes modernizācija jāveic, izmantojot kādu no šobrīd populārāko atvērtā koda (</w:t>
      </w:r>
      <w:r w:rsidRPr="000E572C">
        <w:rPr>
          <w:i/>
          <w:iCs/>
          <w:sz w:val="20"/>
          <w:szCs w:val="20"/>
          <w:lang w:val="lv-LV" w:eastAsia="en-GB"/>
        </w:rPr>
        <w:t>Opensource</w:t>
      </w:r>
      <w:r w:rsidRPr="000E572C">
        <w:rPr>
          <w:sz w:val="20"/>
          <w:szCs w:val="20"/>
          <w:lang w:val="lv-LV" w:eastAsia="en-GB"/>
        </w:rPr>
        <w:t xml:space="preserve">) satura vadības </w:t>
      </w:r>
      <w:r w:rsidRPr="006426B3">
        <w:rPr>
          <w:sz w:val="20"/>
          <w:szCs w:val="20"/>
          <w:lang w:val="lv-LV" w:eastAsia="en-GB"/>
        </w:rPr>
        <w:t xml:space="preserve">sistēmām - </w:t>
      </w:r>
      <w:r w:rsidRPr="006426B3">
        <w:rPr>
          <w:i/>
          <w:iCs/>
          <w:sz w:val="20"/>
          <w:szCs w:val="20"/>
          <w:lang w:val="lv-LV" w:eastAsia="en-GB"/>
        </w:rPr>
        <w:t xml:space="preserve">Drupal </w:t>
      </w:r>
      <w:r w:rsidR="00EC69A7" w:rsidRPr="006426B3">
        <w:rPr>
          <w:i/>
          <w:iCs/>
          <w:sz w:val="20"/>
          <w:szCs w:val="20"/>
          <w:lang w:val="lv-LV" w:eastAsia="en-GB"/>
        </w:rPr>
        <w:t>10</w:t>
      </w:r>
      <w:r w:rsidRPr="006426B3">
        <w:rPr>
          <w:sz w:val="20"/>
          <w:szCs w:val="20"/>
          <w:lang w:val="lv-LV" w:eastAsia="en-GB"/>
        </w:rPr>
        <w:t xml:space="preserve"> (vai jaunākas versijas); </w:t>
      </w:r>
    </w:p>
    <w:p w14:paraId="27D57638" w14:textId="620346A4" w:rsidR="00CF2841" w:rsidRPr="006426B3"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6426B3">
        <w:rPr>
          <w:sz w:val="20"/>
          <w:szCs w:val="20"/>
          <w:lang w:val="lv-LV" w:eastAsia="en-GB"/>
        </w:rPr>
        <w:t xml:space="preserve">Risinājums </w:t>
      </w:r>
      <w:r w:rsidR="00EC69A7" w:rsidRPr="006426B3">
        <w:rPr>
          <w:sz w:val="20"/>
          <w:szCs w:val="20"/>
          <w:lang w:val="lv-LV" w:eastAsia="en-GB"/>
        </w:rPr>
        <w:t xml:space="preserve"> ir</w:t>
      </w:r>
      <w:r w:rsidRPr="006426B3">
        <w:rPr>
          <w:sz w:val="20"/>
          <w:szCs w:val="20"/>
          <w:lang w:val="lv-LV" w:eastAsia="en-GB"/>
        </w:rPr>
        <w:t xml:space="preserve"> bāzēts uz Pasūtītāja servera </w:t>
      </w:r>
      <w:r w:rsidR="00EC69A7" w:rsidRPr="006426B3">
        <w:rPr>
          <w:sz w:val="20"/>
          <w:szCs w:val="20"/>
          <w:lang w:val="lv-LV" w:eastAsia="en-GB"/>
        </w:rPr>
        <w:t xml:space="preserve">esošās Docker Swarm konteikonteinerizācijas platformas </w:t>
      </w:r>
      <w:r w:rsidRPr="006426B3">
        <w:rPr>
          <w:sz w:val="20"/>
          <w:szCs w:val="20"/>
          <w:lang w:val="lv-LV" w:eastAsia="en-GB"/>
        </w:rPr>
        <w:t xml:space="preserve">ar Linux operētājsistēmu. Izstrādātājs iesniedz Pasūtītājam servera konfigurācijas prasības un rekomendācijas drošības ielāpu uzstādīšanā; </w:t>
      </w:r>
    </w:p>
    <w:p w14:paraId="4325113E" w14:textId="77777777" w:rsidR="00CF2841" w:rsidRPr="006426B3"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6426B3">
        <w:rPr>
          <w:sz w:val="20"/>
          <w:szCs w:val="20"/>
          <w:lang w:val="lv-LV" w:eastAsia="en-GB"/>
        </w:rPr>
        <w:t>Tīmekļa vietnes pirmkoda īpašnieks (kods, kas ir ārpus GNU (</w:t>
      </w:r>
      <w:r w:rsidRPr="006426B3">
        <w:rPr>
          <w:i/>
          <w:iCs/>
          <w:sz w:val="20"/>
          <w:szCs w:val="20"/>
          <w:lang w:val="lv-LV" w:eastAsia="en-GB"/>
        </w:rPr>
        <w:t>General Public License</w:t>
      </w:r>
      <w:r w:rsidRPr="006426B3">
        <w:rPr>
          <w:sz w:val="20"/>
          <w:szCs w:val="20"/>
          <w:lang w:val="lv-LV" w:eastAsia="en-GB"/>
        </w:rPr>
        <w:t xml:space="preserve">) licences, kuru izveidojis izpildītājs) ir Pasūtītājs; </w:t>
      </w:r>
    </w:p>
    <w:p w14:paraId="7A0E250E" w14:textId="29D15D74" w:rsidR="00EC69A7" w:rsidRPr="000E572C" w:rsidRDefault="00EC69A7"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Pr>
          <w:sz w:val="20"/>
          <w:szCs w:val="20"/>
          <w:lang w:val="lv-LV" w:eastAsia="en-GB"/>
        </w:rPr>
        <w:t xml:space="preserve">Tīmekļa vietnes kods atrodas Pasūtītāja rīcībā esošajā GitLab koda pārvaldības risinājumā. Jāizmantoto esošās GitLab CI/CD piegādes ķēdēs, kura piegādā koda izmaiņas uz  </w:t>
      </w:r>
      <w:r w:rsidRPr="00EC69A7">
        <w:rPr>
          <w:sz w:val="20"/>
          <w:szCs w:val="20"/>
          <w:lang w:val="lv-LV" w:eastAsia="en-GB"/>
        </w:rPr>
        <w:t>Docker Swarm konteikonteinerizācijas platform</w:t>
      </w:r>
      <w:r>
        <w:rPr>
          <w:sz w:val="20"/>
          <w:szCs w:val="20"/>
          <w:lang w:val="lv-LV" w:eastAsia="en-GB"/>
        </w:rPr>
        <w:t>u.</w:t>
      </w:r>
    </w:p>
    <w:p w14:paraId="00135BA2" w14:textId="32B9F186"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Datu bāzes serverim jādarbojas ar </w:t>
      </w:r>
      <w:r w:rsidRPr="000E572C">
        <w:rPr>
          <w:i/>
          <w:iCs/>
          <w:sz w:val="20"/>
          <w:szCs w:val="20"/>
          <w:lang w:val="lv-LV" w:eastAsia="en-GB"/>
        </w:rPr>
        <w:t>PostgreSQL</w:t>
      </w:r>
      <w:r w:rsidRPr="000E572C">
        <w:rPr>
          <w:sz w:val="20"/>
          <w:szCs w:val="20"/>
          <w:lang w:val="lv-LV" w:eastAsia="en-GB"/>
        </w:rPr>
        <w:t xml:space="preserve"> </w:t>
      </w:r>
      <w:r w:rsidR="007D18D3" w:rsidRPr="000E572C">
        <w:rPr>
          <w:i/>
          <w:iCs/>
          <w:sz w:val="20"/>
          <w:szCs w:val="20"/>
          <w:lang w:val="lv-LV" w:eastAsia="en-GB"/>
        </w:rPr>
        <w:t>1</w:t>
      </w:r>
      <w:r w:rsidR="007D18D3">
        <w:rPr>
          <w:i/>
          <w:iCs/>
          <w:sz w:val="20"/>
          <w:szCs w:val="20"/>
          <w:lang w:val="lv-LV" w:eastAsia="en-GB"/>
        </w:rPr>
        <w:t>5</w:t>
      </w:r>
      <w:r w:rsidR="007D18D3" w:rsidRPr="000E572C">
        <w:rPr>
          <w:i/>
          <w:iCs/>
          <w:sz w:val="20"/>
          <w:szCs w:val="20"/>
          <w:lang w:val="lv-LV" w:eastAsia="en-GB"/>
        </w:rPr>
        <w:t xml:space="preserve"> </w:t>
      </w:r>
      <w:r w:rsidRPr="000E572C">
        <w:rPr>
          <w:sz w:val="20"/>
          <w:szCs w:val="20"/>
          <w:lang w:val="lv-LV" w:eastAsia="en-GB"/>
        </w:rPr>
        <w:t xml:space="preserve">(vai jaunāku versiju) datu bāžu vadības sistēmu; </w:t>
      </w:r>
    </w:p>
    <w:p w14:paraId="01AEFCBE" w14:textId="77777777"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Jāizmanto PHP pakotņu pārvaldnieks </w:t>
      </w:r>
      <w:r w:rsidRPr="000E572C">
        <w:rPr>
          <w:i/>
          <w:iCs/>
          <w:sz w:val="20"/>
          <w:szCs w:val="20"/>
          <w:lang w:val="lv-LV" w:eastAsia="en-GB"/>
        </w:rPr>
        <w:t>Composer</w:t>
      </w:r>
      <w:r w:rsidRPr="000E572C">
        <w:rPr>
          <w:sz w:val="20"/>
          <w:szCs w:val="20"/>
          <w:lang w:val="lv-LV" w:eastAsia="en-GB"/>
        </w:rPr>
        <w:t>, visur, kur izmantotas trešo pušu bibliotēkas.</w:t>
      </w:r>
    </w:p>
    <w:p w14:paraId="3122C2EB" w14:textId="77777777"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Lietotāja vides (</w:t>
      </w:r>
      <w:r w:rsidRPr="000E572C">
        <w:rPr>
          <w:i/>
          <w:iCs/>
          <w:sz w:val="20"/>
          <w:szCs w:val="20"/>
          <w:lang w:val="lv-LV" w:eastAsia="en-GB"/>
        </w:rPr>
        <w:t>frontend</w:t>
      </w:r>
      <w:r w:rsidRPr="000E572C">
        <w:rPr>
          <w:sz w:val="20"/>
          <w:szCs w:val="20"/>
          <w:lang w:val="lv-LV" w:eastAsia="en-GB"/>
        </w:rPr>
        <w:t xml:space="preserve">) programmēšanā var tikt izmatoti tādi rīki kā </w:t>
      </w:r>
      <w:r w:rsidRPr="000E572C">
        <w:rPr>
          <w:i/>
          <w:iCs/>
          <w:sz w:val="20"/>
          <w:szCs w:val="20"/>
          <w:lang w:val="lv-LV" w:eastAsia="en-GB"/>
        </w:rPr>
        <w:t xml:space="preserve">Webpack </w:t>
      </w:r>
      <w:r w:rsidRPr="000E572C">
        <w:rPr>
          <w:sz w:val="20"/>
          <w:szCs w:val="20"/>
          <w:lang w:val="lv-LV" w:eastAsia="en-GB"/>
        </w:rPr>
        <w:t xml:space="preserve">vai </w:t>
      </w:r>
      <w:r w:rsidRPr="000E572C">
        <w:rPr>
          <w:i/>
          <w:iCs/>
          <w:sz w:val="20"/>
          <w:szCs w:val="20"/>
          <w:lang w:val="lv-LV" w:eastAsia="en-GB"/>
        </w:rPr>
        <w:t>Gulp</w:t>
      </w:r>
      <w:r w:rsidRPr="000E572C">
        <w:rPr>
          <w:sz w:val="20"/>
          <w:szCs w:val="20"/>
          <w:lang w:val="lv-LV" w:eastAsia="en-GB"/>
        </w:rPr>
        <w:t xml:space="preserve">. Tādā gadījumā jāizmanto </w:t>
      </w:r>
      <w:r w:rsidRPr="000E572C">
        <w:rPr>
          <w:i/>
          <w:iCs/>
          <w:sz w:val="20"/>
          <w:szCs w:val="20"/>
          <w:lang w:val="lv-LV" w:eastAsia="en-GB"/>
        </w:rPr>
        <w:t xml:space="preserve">Node.JS </w:t>
      </w:r>
      <w:r w:rsidRPr="000E572C">
        <w:rPr>
          <w:sz w:val="20"/>
          <w:szCs w:val="20"/>
          <w:lang w:val="lv-LV" w:eastAsia="en-GB"/>
        </w:rPr>
        <w:t xml:space="preserve">10.x vai jaunāka versija; </w:t>
      </w:r>
    </w:p>
    <w:p w14:paraId="1D9C73DB" w14:textId="77777777"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Lietotāja vides (</w:t>
      </w:r>
      <w:r w:rsidRPr="000E572C">
        <w:rPr>
          <w:i/>
          <w:iCs/>
          <w:sz w:val="20"/>
          <w:szCs w:val="20"/>
          <w:lang w:val="lv-LV" w:eastAsia="en-GB"/>
        </w:rPr>
        <w:t>frontend</w:t>
      </w:r>
      <w:r w:rsidRPr="000E572C">
        <w:rPr>
          <w:sz w:val="20"/>
          <w:szCs w:val="20"/>
          <w:lang w:val="lv-LV" w:eastAsia="en-GB"/>
        </w:rPr>
        <w:t xml:space="preserve">) ietvari, tādi kā </w:t>
      </w:r>
      <w:r w:rsidRPr="000E572C">
        <w:rPr>
          <w:i/>
          <w:iCs/>
          <w:sz w:val="20"/>
          <w:szCs w:val="20"/>
          <w:lang w:val="lv-LV" w:eastAsia="en-GB"/>
        </w:rPr>
        <w:t>React</w:t>
      </w:r>
      <w:r w:rsidRPr="000E572C">
        <w:rPr>
          <w:sz w:val="20"/>
          <w:szCs w:val="20"/>
          <w:lang w:val="lv-LV" w:eastAsia="en-GB"/>
        </w:rPr>
        <w:t xml:space="preserve">, </w:t>
      </w:r>
      <w:r w:rsidRPr="000E572C">
        <w:rPr>
          <w:i/>
          <w:iCs/>
          <w:sz w:val="20"/>
          <w:szCs w:val="20"/>
          <w:lang w:val="lv-LV" w:eastAsia="en-GB"/>
        </w:rPr>
        <w:t xml:space="preserve">Angular </w:t>
      </w:r>
      <w:r w:rsidRPr="000E572C">
        <w:rPr>
          <w:sz w:val="20"/>
          <w:szCs w:val="20"/>
          <w:lang w:val="lv-LV" w:eastAsia="en-GB"/>
        </w:rPr>
        <w:t xml:space="preserve">vai </w:t>
      </w:r>
      <w:r w:rsidRPr="000E572C">
        <w:rPr>
          <w:i/>
          <w:iCs/>
          <w:sz w:val="20"/>
          <w:szCs w:val="20"/>
          <w:lang w:val="lv-LV" w:eastAsia="en-GB"/>
        </w:rPr>
        <w:t>Vue</w:t>
      </w:r>
      <w:r w:rsidRPr="000E572C">
        <w:rPr>
          <w:sz w:val="20"/>
          <w:szCs w:val="20"/>
          <w:lang w:val="lv-LV" w:eastAsia="en-GB"/>
        </w:rPr>
        <w:t>.</w:t>
      </w:r>
      <w:r w:rsidRPr="000E572C">
        <w:rPr>
          <w:i/>
          <w:iCs/>
          <w:sz w:val="20"/>
          <w:szCs w:val="20"/>
          <w:lang w:val="lv-LV" w:eastAsia="en-GB"/>
        </w:rPr>
        <w:t xml:space="preserve">js </w:t>
      </w:r>
      <w:r w:rsidRPr="000E572C">
        <w:rPr>
          <w:sz w:val="20"/>
          <w:szCs w:val="20"/>
          <w:lang w:val="lv-LV" w:eastAsia="en-GB"/>
        </w:rPr>
        <w:t xml:space="preserve">var tikt izmantoti visās vai atsevišķās tīmekļa vietnes sadaļās, ja Izpildītājs to uzskata par nepieciešamu. Šādu ietveru izmantošanas gadījumā to nepieciešams saskaņot ar Pasūtītāju; </w:t>
      </w:r>
    </w:p>
    <w:p w14:paraId="161548A1" w14:textId="77777777"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Tīmekļa vietne ir jānodrošina pret neautorizētu izmaiņu veikšanu vai tās darbības ļaunprātīgu traucēšanu; </w:t>
      </w:r>
    </w:p>
    <w:p w14:paraId="498FFCD3" w14:textId="77777777"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Satura vadības sistēmas labojumu un atjauninājumu gadījumā lapas funkcionalitāte nedrīkst samazināties vai radīt nestabilu darbību; </w:t>
      </w:r>
    </w:p>
    <w:p w14:paraId="33E312EB" w14:textId="77777777"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Jānodrošina pilnvērtīga tīmekļa vietnes apmeklējuma statistikas uzskaite, izmantojot </w:t>
      </w:r>
      <w:r w:rsidRPr="000E572C">
        <w:rPr>
          <w:i/>
          <w:iCs/>
          <w:sz w:val="20"/>
          <w:szCs w:val="20"/>
          <w:lang w:val="lv-LV" w:eastAsia="en-GB"/>
        </w:rPr>
        <w:t>Google Analytics</w:t>
      </w:r>
      <w:r w:rsidRPr="000E572C">
        <w:rPr>
          <w:sz w:val="20"/>
          <w:szCs w:val="20"/>
          <w:lang w:val="lv-LV" w:eastAsia="en-GB"/>
        </w:rPr>
        <w:t xml:space="preserve">; </w:t>
      </w:r>
    </w:p>
    <w:p w14:paraId="29597E97" w14:textId="77777777"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Izstrādātājam jāsniedz priekšlikumi lietotāju darba vides un sistēmas darbības pilnveidošanai, ja kāda specifikācijā noteiktā punkta ieviešanā ir pieejami labāki risinājumi;</w:t>
      </w:r>
    </w:p>
    <w:p w14:paraId="695A29B0" w14:textId="77777777"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Pretendentam jāiesniedz pilnas uzturēšanas un uzlabojumu izmaksas, ieskaitot saistīto programmatūru, bez kuras risinājumu nav iespējams darbināt, pilnveidot (piem., operētājsistēma, datubāze, utt., ja atšķiras vai nav norādīta); </w:t>
      </w:r>
    </w:p>
    <w:p w14:paraId="42FE460A" w14:textId="77777777"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HTML, rakstiem un objektiem, lapas ielādes ātrums no Skandināvijas valstīm mazāks par 3 (trīs) sekundēm, pārbaudei tiks izmantots https://www.webpagetest.org/ tests, testu </w:t>
      </w:r>
      <w:r w:rsidRPr="000E572C">
        <w:rPr>
          <w:sz w:val="20"/>
          <w:szCs w:val="20"/>
          <w:lang w:val="lv-LV" w:eastAsia="en-GB"/>
        </w:rPr>
        <w:lastRenderedPageBreak/>
        <w:t xml:space="preserve">veicot pret Skandināvijas valstu pieslēgumu. Neattiecas uz mājaslapā ietvertajām trešo pušu bibliotēkām; </w:t>
      </w:r>
    </w:p>
    <w:p w14:paraId="2FD1C633" w14:textId="22736365"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Izpildītājs </w:t>
      </w:r>
      <w:r w:rsidR="00A3425D">
        <w:rPr>
          <w:sz w:val="20"/>
          <w:szCs w:val="20"/>
          <w:lang w:val="lv-LV" w:eastAsia="en-GB"/>
        </w:rPr>
        <w:t>jāizmanto</w:t>
      </w:r>
      <w:r w:rsidRPr="000E572C">
        <w:rPr>
          <w:sz w:val="20"/>
          <w:szCs w:val="20"/>
          <w:lang w:val="lv-LV" w:eastAsia="en-GB"/>
        </w:rPr>
        <w:t xml:space="preserve"> tādus kešatmiņas (</w:t>
      </w:r>
      <w:r w:rsidRPr="000E572C">
        <w:rPr>
          <w:i/>
          <w:iCs/>
          <w:sz w:val="20"/>
          <w:szCs w:val="20"/>
          <w:lang w:val="lv-LV" w:eastAsia="en-GB"/>
        </w:rPr>
        <w:t>cache</w:t>
      </w:r>
      <w:r w:rsidRPr="000E572C">
        <w:rPr>
          <w:sz w:val="20"/>
          <w:szCs w:val="20"/>
          <w:lang w:val="lv-LV" w:eastAsia="en-GB"/>
        </w:rPr>
        <w:t xml:space="preserve">) risinājumus kā </w:t>
      </w:r>
      <w:r w:rsidRPr="000E572C">
        <w:rPr>
          <w:i/>
          <w:iCs/>
          <w:sz w:val="20"/>
          <w:szCs w:val="20"/>
          <w:lang w:val="lv-LV" w:eastAsia="en-GB"/>
        </w:rPr>
        <w:t xml:space="preserve">Redis </w:t>
      </w:r>
      <w:r w:rsidRPr="000E572C">
        <w:rPr>
          <w:sz w:val="20"/>
          <w:szCs w:val="20"/>
          <w:lang w:val="lv-LV" w:eastAsia="en-GB"/>
        </w:rPr>
        <w:t xml:space="preserve">vai </w:t>
      </w:r>
      <w:r w:rsidRPr="000E572C">
        <w:rPr>
          <w:i/>
          <w:iCs/>
          <w:sz w:val="20"/>
          <w:szCs w:val="20"/>
          <w:lang w:val="lv-LV" w:eastAsia="en-GB"/>
        </w:rPr>
        <w:t xml:space="preserve">Memcached, </w:t>
      </w:r>
      <w:r w:rsidRPr="000E572C">
        <w:rPr>
          <w:sz w:val="20"/>
          <w:szCs w:val="20"/>
          <w:lang w:val="lv-LV" w:eastAsia="en-GB"/>
        </w:rPr>
        <w:t xml:space="preserve">lai uzlabotu tīmekļa vietnes ātrdarbību; </w:t>
      </w:r>
    </w:p>
    <w:p w14:paraId="1DAD60D4" w14:textId="77777777"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Tīmekļa vietnes ietvaros tiek nodrošināta funkcionalitāte, kas tās apmeklētāju informē par tīmekļa vietnē izmantotajām sīkdatnēm (</w:t>
      </w:r>
      <w:r w:rsidRPr="000E572C">
        <w:rPr>
          <w:i/>
          <w:iCs/>
          <w:sz w:val="20"/>
          <w:szCs w:val="20"/>
          <w:lang w:val="lv-LV" w:eastAsia="en-GB"/>
        </w:rPr>
        <w:t>cookies</w:t>
      </w:r>
      <w:r w:rsidRPr="000E572C">
        <w:rPr>
          <w:sz w:val="20"/>
          <w:szCs w:val="20"/>
          <w:lang w:val="lv-LV" w:eastAsia="en-GB"/>
        </w:rPr>
        <w:t xml:space="preserve">) nodrošinot iespēju lietotājam piekrist vai atteikties no to izmantošanas. Attiecīgajai funkcionalitātei ir jānodrošina arī iespēja lietotājam nepieciešamības gadījumā iegūt papildus informāciju par izmantotajām sīkdatnēm. Funkcionalitātei, atbilstoši tīmekļa vietnes lietotāja apstiprinājumam vai noraidījumam, ir jānodrošina iespēja tīmekļa vietni izmantot arī bez sīkdatnēm; </w:t>
      </w:r>
    </w:p>
    <w:p w14:paraId="1F6877BD" w14:textId="77777777" w:rsidR="00CF2841" w:rsidRPr="000E572C" w:rsidRDefault="00CF2841" w:rsidP="00911BD5">
      <w:pPr>
        <w:pStyle w:val="Bezatstarpm"/>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Tīmekļa vietnes saturs tiek atspoguļots 3 valodās (latviešu, angļu, krievu, valodās). </w:t>
      </w:r>
    </w:p>
    <w:p w14:paraId="05C65585" w14:textId="77777777" w:rsidR="00CF2841" w:rsidRPr="000E572C" w:rsidRDefault="00CF2841" w:rsidP="00911BD5">
      <w:pPr>
        <w:tabs>
          <w:tab w:val="left" w:pos="426"/>
        </w:tabs>
        <w:spacing w:after="0" w:line="0" w:lineRule="atLeast"/>
        <w:ind w:left="720"/>
        <w:jc w:val="both"/>
        <w:rPr>
          <w:rFonts w:ascii="Times New Roman" w:hAnsi="Times New Roman" w:cs="Times New Roman"/>
          <w:sz w:val="20"/>
          <w:szCs w:val="20"/>
          <w:lang w:val="lv-LV"/>
        </w:rPr>
      </w:pPr>
    </w:p>
    <w:p w14:paraId="24CB8A36" w14:textId="77777777" w:rsidR="00CF2841" w:rsidRDefault="00CF2841" w:rsidP="00911BD5">
      <w:pPr>
        <w:pStyle w:val="Virsraksts3"/>
        <w:numPr>
          <w:ilvl w:val="1"/>
          <w:numId w:val="9"/>
        </w:numPr>
        <w:tabs>
          <w:tab w:val="num" w:pos="360"/>
        </w:tabs>
        <w:spacing w:before="0" w:line="0" w:lineRule="atLeast"/>
        <w:ind w:left="0" w:firstLine="0"/>
        <w:jc w:val="both"/>
        <w:rPr>
          <w:rFonts w:ascii="Times New Roman" w:hAnsi="Times New Roman" w:cs="Times New Roman"/>
          <w:color w:val="2E74B5"/>
          <w:sz w:val="20"/>
          <w:szCs w:val="20"/>
          <w:lang w:val="lv-LV"/>
        </w:rPr>
      </w:pPr>
      <w:bookmarkStart w:id="2" w:name="_Toc20228202"/>
      <w:bookmarkEnd w:id="2"/>
      <w:r w:rsidRPr="000E572C">
        <w:rPr>
          <w:rFonts w:ascii="Times New Roman" w:hAnsi="Times New Roman" w:cs="Times New Roman"/>
          <w:color w:val="2E74B5"/>
          <w:sz w:val="20"/>
          <w:szCs w:val="20"/>
          <w:lang w:val="lv-LV"/>
        </w:rPr>
        <w:t xml:space="preserve"> Serveru prasības</w:t>
      </w:r>
    </w:p>
    <w:p w14:paraId="21FB0842" w14:textId="77777777" w:rsidR="000E572C" w:rsidRPr="000E572C" w:rsidRDefault="000E572C" w:rsidP="000E572C">
      <w:pPr>
        <w:rPr>
          <w:lang w:val="lv-LV"/>
        </w:rPr>
      </w:pPr>
    </w:p>
    <w:p w14:paraId="2F820A9E" w14:textId="3FB8D8A2" w:rsidR="00CF2841" w:rsidRDefault="00CF2841" w:rsidP="00911BD5">
      <w:pPr>
        <w:spacing w:after="0" w:line="0" w:lineRule="atLeast"/>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 xml:space="preserve">Zemāk aprakstītas servera prasības, kas </w:t>
      </w:r>
      <w:r w:rsidR="001C29FB">
        <w:rPr>
          <w:rFonts w:ascii="Times New Roman" w:hAnsi="Times New Roman" w:cs="Times New Roman"/>
          <w:sz w:val="20"/>
          <w:szCs w:val="20"/>
          <w:lang w:val="lv-LV"/>
        </w:rPr>
        <w:t xml:space="preserve">tiek </w:t>
      </w:r>
      <w:r w:rsidRPr="000E572C">
        <w:rPr>
          <w:rFonts w:ascii="Times New Roman" w:hAnsi="Times New Roman" w:cs="Times New Roman"/>
          <w:sz w:val="20"/>
          <w:szCs w:val="20"/>
          <w:lang w:val="lv-LV"/>
        </w:rPr>
        <w:t>izmantot</w:t>
      </w:r>
      <w:r w:rsidR="001C29FB">
        <w:rPr>
          <w:rFonts w:ascii="Times New Roman" w:hAnsi="Times New Roman" w:cs="Times New Roman"/>
          <w:sz w:val="20"/>
          <w:szCs w:val="20"/>
          <w:lang w:val="lv-LV"/>
        </w:rPr>
        <w:t>as</w:t>
      </w:r>
      <w:r w:rsidRPr="000E572C">
        <w:rPr>
          <w:rFonts w:ascii="Times New Roman" w:hAnsi="Times New Roman" w:cs="Times New Roman"/>
          <w:sz w:val="20"/>
          <w:szCs w:val="20"/>
          <w:lang w:val="lv-LV"/>
        </w:rPr>
        <w:t xml:space="preserve"> tīmekļa vietnes darbības nodrošināšanai. Tīmekļa vietni mēnesī apmeklē vidēji 6300 lietotāji, kas kopā ģenerē vidēji 25000 skatījumus.</w:t>
      </w:r>
    </w:p>
    <w:p w14:paraId="78A16227" w14:textId="77777777" w:rsidR="006426B3" w:rsidRDefault="006426B3" w:rsidP="00911BD5">
      <w:pPr>
        <w:spacing w:after="0" w:line="0" w:lineRule="atLeast"/>
        <w:jc w:val="both"/>
        <w:rPr>
          <w:rFonts w:ascii="Times New Roman" w:hAnsi="Times New Roman" w:cs="Times New Roman"/>
          <w:sz w:val="20"/>
          <w:szCs w:val="20"/>
          <w:lang w:val="lv-LV"/>
        </w:rPr>
      </w:pPr>
    </w:p>
    <w:tbl>
      <w:tblPr>
        <w:tblW w:w="8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05"/>
        <w:gridCol w:w="616"/>
        <w:gridCol w:w="1606"/>
        <w:gridCol w:w="2235"/>
        <w:gridCol w:w="586"/>
        <w:gridCol w:w="646"/>
        <w:gridCol w:w="996"/>
      </w:tblGrid>
      <w:tr w:rsidR="001C29FB" w:rsidRPr="001C29FB" w14:paraId="2C934255" w14:textId="77777777" w:rsidTr="006426B3">
        <w:trPr>
          <w:trHeight w:val="390"/>
          <w:jc w:val="center"/>
        </w:trPr>
        <w:tc>
          <w:tcPr>
            <w:tcW w:w="1757" w:type="dxa"/>
            <w:shd w:val="clear" w:color="auto" w:fill="auto"/>
            <w:vAlign w:val="center"/>
            <w:hideMark/>
          </w:tcPr>
          <w:p w14:paraId="7EF563C6" w14:textId="77777777" w:rsidR="001C29FB" w:rsidRPr="006426B3" w:rsidRDefault="001C29FB" w:rsidP="006426B3">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HOST</w:t>
            </w:r>
          </w:p>
        </w:tc>
        <w:tc>
          <w:tcPr>
            <w:tcW w:w="393" w:type="dxa"/>
            <w:shd w:val="clear" w:color="auto" w:fill="auto"/>
            <w:vAlign w:val="center"/>
            <w:hideMark/>
          </w:tcPr>
          <w:p w14:paraId="27019951" w14:textId="77777777" w:rsidR="001C29FB" w:rsidRPr="006426B3" w:rsidRDefault="001C29FB" w:rsidP="006426B3">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HDD Type</w:t>
            </w:r>
          </w:p>
        </w:tc>
        <w:tc>
          <w:tcPr>
            <w:tcW w:w="1838" w:type="dxa"/>
            <w:shd w:val="clear" w:color="auto" w:fill="auto"/>
            <w:vAlign w:val="center"/>
            <w:hideMark/>
          </w:tcPr>
          <w:p w14:paraId="036391F8" w14:textId="77777777" w:rsidR="001C29FB" w:rsidRPr="006426B3" w:rsidRDefault="001C29FB" w:rsidP="006426B3">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OS</w:t>
            </w:r>
          </w:p>
        </w:tc>
        <w:tc>
          <w:tcPr>
            <w:tcW w:w="2545" w:type="dxa"/>
            <w:shd w:val="clear" w:color="auto" w:fill="auto"/>
            <w:vAlign w:val="center"/>
            <w:hideMark/>
          </w:tcPr>
          <w:p w14:paraId="1DE38CE5" w14:textId="77777777" w:rsidR="001C29FB" w:rsidRPr="006426B3" w:rsidRDefault="001C29FB" w:rsidP="006426B3">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Software(s)</w:t>
            </w:r>
          </w:p>
        </w:tc>
        <w:tc>
          <w:tcPr>
            <w:tcW w:w="569" w:type="dxa"/>
            <w:shd w:val="clear" w:color="auto" w:fill="auto"/>
            <w:vAlign w:val="center"/>
            <w:hideMark/>
          </w:tcPr>
          <w:p w14:paraId="3DA0F0B4" w14:textId="77777777" w:rsidR="001C29FB" w:rsidRPr="006426B3" w:rsidRDefault="001C29FB" w:rsidP="006426B3">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CPU</w:t>
            </w:r>
          </w:p>
        </w:tc>
        <w:tc>
          <w:tcPr>
            <w:tcW w:w="570" w:type="dxa"/>
            <w:shd w:val="clear" w:color="auto" w:fill="auto"/>
            <w:vAlign w:val="center"/>
            <w:hideMark/>
          </w:tcPr>
          <w:p w14:paraId="623EF61E" w14:textId="77777777" w:rsidR="001C29FB" w:rsidRPr="006426B3" w:rsidRDefault="001C29FB" w:rsidP="006426B3">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RAM (GB)</w:t>
            </w:r>
          </w:p>
        </w:tc>
        <w:tc>
          <w:tcPr>
            <w:tcW w:w="618" w:type="dxa"/>
            <w:shd w:val="clear" w:color="auto" w:fill="auto"/>
            <w:vAlign w:val="center"/>
            <w:hideMark/>
          </w:tcPr>
          <w:p w14:paraId="2474B6BD" w14:textId="77777777" w:rsidR="001C29FB" w:rsidRPr="006426B3" w:rsidRDefault="001C29FB" w:rsidP="006426B3">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HDD(GB) LVM</w:t>
            </w:r>
          </w:p>
        </w:tc>
      </w:tr>
      <w:tr w:rsidR="006426B3" w:rsidRPr="001C29FB" w14:paraId="7EA5DE29" w14:textId="77777777" w:rsidTr="006426B3">
        <w:trPr>
          <w:trHeight w:val="199"/>
          <w:jc w:val="center"/>
        </w:trPr>
        <w:tc>
          <w:tcPr>
            <w:tcW w:w="1757" w:type="dxa"/>
            <w:shd w:val="clear" w:color="auto" w:fill="auto"/>
            <w:vAlign w:val="center"/>
            <w:hideMark/>
          </w:tcPr>
          <w:p w14:paraId="28649045"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WEB-HPROXY1</w:t>
            </w:r>
          </w:p>
        </w:tc>
        <w:tc>
          <w:tcPr>
            <w:tcW w:w="393" w:type="dxa"/>
            <w:shd w:val="clear" w:color="auto" w:fill="auto"/>
            <w:vAlign w:val="center"/>
            <w:hideMark/>
          </w:tcPr>
          <w:p w14:paraId="34FF754B"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SSD</w:t>
            </w:r>
          </w:p>
        </w:tc>
        <w:tc>
          <w:tcPr>
            <w:tcW w:w="1838" w:type="dxa"/>
            <w:shd w:val="clear" w:color="auto" w:fill="auto"/>
            <w:vAlign w:val="center"/>
            <w:hideMark/>
          </w:tcPr>
          <w:p w14:paraId="47438A00"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Ubuntu server 22.04.1 LTS</w:t>
            </w:r>
          </w:p>
        </w:tc>
        <w:tc>
          <w:tcPr>
            <w:tcW w:w="2545" w:type="dxa"/>
            <w:shd w:val="clear" w:color="auto" w:fill="auto"/>
            <w:vAlign w:val="center"/>
            <w:hideMark/>
          </w:tcPr>
          <w:p w14:paraId="0511EDFB"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Haproxy 2.6</w:t>
            </w:r>
          </w:p>
        </w:tc>
        <w:tc>
          <w:tcPr>
            <w:tcW w:w="569" w:type="dxa"/>
            <w:shd w:val="clear" w:color="auto" w:fill="auto"/>
            <w:vAlign w:val="center"/>
            <w:hideMark/>
          </w:tcPr>
          <w:p w14:paraId="1BE370B5"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2</w:t>
            </w:r>
          </w:p>
        </w:tc>
        <w:tc>
          <w:tcPr>
            <w:tcW w:w="570" w:type="dxa"/>
            <w:shd w:val="clear" w:color="auto" w:fill="auto"/>
            <w:vAlign w:val="center"/>
            <w:hideMark/>
          </w:tcPr>
          <w:p w14:paraId="7F677DE8"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4</w:t>
            </w:r>
          </w:p>
        </w:tc>
        <w:tc>
          <w:tcPr>
            <w:tcW w:w="618" w:type="dxa"/>
            <w:shd w:val="clear" w:color="auto" w:fill="auto"/>
            <w:vAlign w:val="center"/>
            <w:hideMark/>
          </w:tcPr>
          <w:p w14:paraId="4056294A"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30</w:t>
            </w:r>
          </w:p>
        </w:tc>
      </w:tr>
      <w:tr w:rsidR="006426B3" w:rsidRPr="001C29FB" w14:paraId="4DF06570" w14:textId="77777777" w:rsidTr="006426B3">
        <w:trPr>
          <w:trHeight w:val="199"/>
          <w:jc w:val="center"/>
        </w:trPr>
        <w:tc>
          <w:tcPr>
            <w:tcW w:w="1757" w:type="dxa"/>
            <w:shd w:val="clear" w:color="auto" w:fill="auto"/>
            <w:vAlign w:val="center"/>
            <w:hideMark/>
          </w:tcPr>
          <w:p w14:paraId="3532853A"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WEB-ROPLV</w:t>
            </w:r>
          </w:p>
        </w:tc>
        <w:tc>
          <w:tcPr>
            <w:tcW w:w="393" w:type="dxa"/>
            <w:shd w:val="clear" w:color="auto" w:fill="auto"/>
            <w:vAlign w:val="center"/>
            <w:hideMark/>
          </w:tcPr>
          <w:p w14:paraId="6E2DDD8E"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SSD</w:t>
            </w:r>
          </w:p>
        </w:tc>
        <w:tc>
          <w:tcPr>
            <w:tcW w:w="1838" w:type="dxa"/>
            <w:shd w:val="clear" w:color="auto" w:fill="auto"/>
            <w:vAlign w:val="center"/>
            <w:hideMark/>
          </w:tcPr>
          <w:p w14:paraId="70998878"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Ubuntu server 22.04.1 LTS</w:t>
            </w:r>
          </w:p>
        </w:tc>
        <w:tc>
          <w:tcPr>
            <w:tcW w:w="2545" w:type="dxa"/>
            <w:shd w:val="clear" w:color="auto" w:fill="auto"/>
            <w:vAlign w:val="center"/>
            <w:hideMark/>
          </w:tcPr>
          <w:p w14:paraId="4D155569"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Docker 24.0.3 + Portainer 2.18.4</w:t>
            </w:r>
          </w:p>
        </w:tc>
        <w:tc>
          <w:tcPr>
            <w:tcW w:w="569" w:type="dxa"/>
            <w:shd w:val="clear" w:color="auto" w:fill="auto"/>
            <w:vAlign w:val="center"/>
            <w:hideMark/>
          </w:tcPr>
          <w:p w14:paraId="467A73B0"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4</w:t>
            </w:r>
          </w:p>
        </w:tc>
        <w:tc>
          <w:tcPr>
            <w:tcW w:w="570" w:type="dxa"/>
            <w:shd w:val="clear" w:color="auto" w:fill="auto"/>
            <w:vAlign w:val="center"/>
            <w:hideMark/>
          </w:tcPr>
          <w:p w14:paraId="62B4F8E8"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8</w:t>
            </w:r>
          </w:p>
        </w:tc>
        <w:tc>
          <w:tcPr>
            <w:tcW w:w="618" w:type="dxa"/>
            <w:shd w:val="clear" w:color="auto" w:fill="auto"/>
            <w:vAlign w:val="center"/>
            <w:hideMark/>
          </w:tcPr>
          <w:p w14:paraId="53BDD18B"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100</w:t>
            </w:r>
          </w:p>
        </w:tc>
      </w:tr>
      <w:tr w:rsidR="006426B3" w:rsidRPr="001C29FB" w14:paraId="7E7D442B" w14:textId="77777777" w:rsidTr="006426B3">
        <w:trPr>
          <w:trHeight w:val="199"/>
          <w:jc w:val="center"/>
        </w:trPr>
        <w:tc>
          <w:tcPr>
            <w:tcW w:w="1757" w:type="dxa"/>
            <w:shd w:val="clear" w:color="auto" w:fill="auto"/>
            <w:vAlign w:val="center"/>
            <w:hideMark/>
          </w:tcPr>
          <w:p w14:paraId="4A09D232"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WEB-DB</w:t>
            </w:r>
          </w:p>
        </w:tc>
        <w:tc>
          <w:tcPr>
            <w:tcW w:w="393" w:type="dxa"/>
            <w:shd w:val="clear" w:color="auto" w:fill="auto"/>
            <w:vAlign w:val="center"/>
            <w:hideMark/>
          </w:tcPr>
          <w:p w14:paraId="75D1AC6A"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SSD</w:t>
            </w:r>
          </w:p>
        </w:tc>
        <w:tc>
          <w:tcPr>
            <w:tcW w:w="1838" w:type="dxa"/>
            <w:shd w:val="clear" w:color="auto" w:fill="auto"/>
            <w:vAlign w:val="center"/>
            <w:hideMark/>
          </w:tcPr>
          <w:p w14:paraId="07D06010"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Ubuntu server 22.04.1 LTS</w:t>
            </w:r>
          </w:p>
        </w:tc>
        <w:tc>
          <w:tcPr>
            <w:tcW w:w="2545" w:type="dxa"/>
            <w:shd w:val="clear" w:color="auto" w:fill="auto"/>
            <w:vAlign w:val="center"/>
            <w:hideMark/>
          </w:tcPr>
          <w:p w14:paraId="6001FB89"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PostgreSQL 15 + REDIS 6.0.16</w:t>
            </w:r>
          </w:p>
        </w:tc>
        <w:tc>
          <w:tcPr>
            <w:tcW w:w="569" w:type="dxa"/>
            <w:shd w:val="clear" w:color="auto" w:fill="auto"/>
            <w:vAlign w:val="center"/>
            <w:hideMark/>
          </w:tcPr>
          <w:p w14:paraId="471B99AD"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4</w:t>
            </w:r>
          </w:p>
        </w:tc>
        <w:tc>
          <w:tcPr>
            <w:tcW w:w="570" w:type="dxa"/>
            <w:shd w:val="clear" w:color="auto" w:fill="auto"/>
            <w:vAlign w:val="center"/>
            <w:hideMark/>
          </w:tcPr>
          <w:p w14:paraId="08E352B3"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8</w:t>
            </w:r>
          </w:p>
        </w:tc>
        <w:tc>
          <w:tcPr>
            <w:tcW w:w="618" w:type="dxa"/>
            <w:shd w:val="clear" w:color="auto" w:fill="auto"/>
            <w:vAlign w:val="center"/>
            <w:hideMark/>
          </w:tcPr>
          <w:p w14:paraId="13E85022" w14:textId="77777777" w:rsidR="001C29FB" w:rsidRPr="006426B3" w:rsidRDefault="001C29FB" w:rsidP="006426B3">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100</w:t>
            </w:r>
          </w:p>
        </w:tc>
      </w:tr>
    </w:tbl>
    <w:p w14:paraId="0EB8BCCD" w14:textId="77777777" w:rsidR="001C29FB" w:rsidRPr="000E572C" w:rsidRDefault="001C29FB" w:rsidP="00911BD5">
      <w:pPr>
        <w:spacing w:after="0" w:line="0" w:lineRule="atLeast"/>
        <w:jc w:val="both"/>
        <w:rPr>
          <w:rFonts w:ascii="Times New Roman" w:hAnsi="Times New Roman" w:cs="Times New Roman"/>
          <w:sz w:val="20"/>
          <w:szCs w:val="20"/>
          <w:lang w:val="lv-LV"/>
        </w:rPr>
      </w:pPr>
    </w:p>
    <w:p w14:paraId="1B8E6C73" w14:textId="77777777" w:rsidR="00CF2841" w:rsidRPr="000E572C" w:rsidRDefault="00CF2841" w:rsidP="00911BD5">
      <w:pPr>
        <w:pStyle w:val="Sarakstarindkopa"/>
        <w:spacing w:after="0" w:line="0" w:lineRule="atLeast"/>
        <w:jc w:val="both"/>
        <w:rPr>
          <w:rFonts w:ascii="Times New Roman" w:hAnsi="Times New Roman" w:cs="Times New Roman"/>
          <w:sz w:val="20"/>
          <w:szCs w:val="20"/>
          <w:lang w:val="lv-LV"/>
        </w:rPr>
      </w:pPr>
    </w:p>
    <w:p w14:paraId="41E32C27" w14:textId="77777777" w:rsidR="00CF2841" w:rsidRDefault="00CF2841" w:rsidP="00911BD5">
      <w:pPr>
        <w:pStyle w:val="Virsraksts2"/>
        <w:numPr>
          <w:ilvl w:val="0"/>
          <w:numId w:val="9"/>
        </w:numPr>
        <w:tabs>
          <w:tab w:val="num" w:pos="360"/>
        </w:tabs>
        <w:spacing w:before="0" w:line="0" w:lineRule="atLeast"/>
        <w:ind w:left="0" w:firstLine="0"/>
        <w:jc w:val="both"/>
        <w:rPr>
          <w:rFonts w:ascii="Times New Roman" w:hAnsi="Times New Roman" w:cs="Times New Roman"/>
          <w:sz w:val="20"/>
          <w:szCs w:val="20"/>
          <w:lang w:val="lv-LV"/>
        </w:rPr>
      </w:pPr>
      <w:bookmarkStart w:id="3" w:name="_Toc20228203"/>
      <w:bookmarkEnd w:id="3"/>
      <w:r w:rsidRPr="000E572C">
        <w:rPr>
          <w:rFonts w:ascii="Times New Roman" w:hAnsi="Times New Roman" w:cs="Times New Roman"/>
          <w:sz w:val="20"/>
          <w:szCs w:val="20"/>
          <w:lang w:val="lv-LV"/>
        </w:rPr>
        <w:t>Dokumentācijas un izejas koda vadlīnijas</w:t>
      </w:r>
    </w:p>
    <w:p w14:paraId="49DF13A6" w14:textId="77777777" w:rsidR="000E572C" w:rsidRPr="000E572C" w:rsidRDefault="000E572C" w:rsidP="000E572C">
      <w:pPr>
        <w:rPr>
          <w:lang w:val="lv-LV"/>
        </w:rPr>
      </w:pPr>
    </w:p>
    <w:p w14:paraId="4321ACBC" w14:textId="77777777" w:rsidR="00CF2841" w:rsidRPr="000E572C" w:rsidRDefault="00CF2841" w:rsidP="00911BD5">
      <w:pPr>
        <w:pStyle w:val="Sarakstarindkopa"/>
        <w:numPr>
          <w:ilvl w:val="1"/>
          <w:numId w:val="9"/>
        </w:numPr>
        <w:autoSpaceDE w:val="0"/>
        <w:autoSpaceDN w:val="0"/>
        <w:adjustRightInd w:val="0"/>
        <w:spacing w:after="0" w:line="0" w:lineRule="atLeast"/>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 xml:space="preserve"> Izpildītājs dokumentē izstrādāto izejas kodu saprotamā latviešu vai angļu valodā. Prasība neattiecas uz izmantotās atvērtā koda satura vadības sistēmas un tās atvērtā koda moduļu izejas kodu;</w:t>
      </w:r>
    </w:p>
    <w:p w14:paraId="7DEC7698" w14:textId="77777777" w:rsidR="00CF2841" w:rsidRPr="000E572C" w:rsidRDefault="00CF2841" w:rsidP="00911BD5">
      <w:pPr>
        <w:pStyle w:val="Sarakstarindkopa"/>
        <w:numPr>
          <w:ilvl w:val="1"/>
          <w:numId w:val="9"/>
        </w:numPr>
        <w:autoSpaceDE w:val="0"/>
        <w:autoSpaceDN w:val="0"/>
        <w:adjustRightInd w:val="0"/>
        <w:spacing w:after="0" w:line="0" w:lineRule="atLeast"/>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 xml:space="preserve"> Rakstot PHP izejas kodu ir jāievēro </w:t>
      </w:r>
      <w:r w:rsidRPr="000E572C">
        <w:rPr>
          <w:rFonts w:ascii="Times New Roman" w:hAnsi="Times New Roman" w:cs="Times New Roman"/>
          <w:i/>
          <w:sz w:val="20"/>
          <w:szCs w:val="20"/>
          <w:lang w:val="lv-LV"/>
        </w:rPr>
        <w:t>PHPDoc</w:t>
      </w:r>
      <w:r w:rsidRPr="000E572C">
        <w:rPr>
          <w:rFonts w:ascii="Times New Roman" w:hAnsi="Times New Roman" w:cs="Times New Roman"/>
          <w:sz w:val="20"/>
          <w:szCs w:val="20"/>
          <w:lang w:val="lv-LV"/>
        </w:rPr>
        <w:t xml:space="preserve"> dokumentācijas standarti;</w:t>
      </w:r>
    </w:p>
    <w:p w14:paraId="738E9E4D" w14:textId="77777777" w:rsidR="00CF2841" w:rsidRPr="000E572C" w:rsidRDefault="00CF2841" w:rsidP="00911BD5">
      <w:pPr>
        <w:pStyle w:val="Sarakstarindkopa"/>
        <w:numPr>
          <w:ilvl w:val="1"/>
          <w:numId w:val="9"/>
        </w:numPr>
        <w:autoSpaceDE w:val="0"/>
        <w:autoSpaceDN w:val="0"/>
        <w:adjustRightInd w:val="0"/>
        <w:spacing w:after="0" w:line="0" w:lineRule="atLeast"/>
        <w:jc w:val="both"/>
        <w:rPr>
          <w:rStyle w:val="InternetLink"/>
          <w:rFonts w:ascii="Times New Roman" w:hAnsi="Times New Roman" w:cs="Times New Roman"/>
          <w:color w:val="auto"/>
          <w:sz w:val="20"/>
          <w:szCs w:val="20"/>
          <w:u w:val="none"/>
          <w:lang w:val="lv-LV"/>
        </w:rPr>
      </w:pPr>
      <w:r w:rsidRPr="000E572C">
        <w:rPr>
          <w:rFonts w:ascii="Times New Roman" w:hAnsi="Times New Roman" w:cs="Times New Roman"/>
          <w:sz w:val="20"/>
          <w:szCs w:val="20"/>
          <w:lang w:val="lv-LV"/>
        </w:rPr>
        <w:t xml:space="preserve"> Rakstot PHP izejas kodu jāievēro apstiprinātās PSR vadlīnijas (</w:t>
      </w:r>
      <w:hyperlink r:id="rId8" w:history="1">
        <w:r w:rsidRPr="000E572C">
          <w:rPr>
            <w:rStyle w:val="InternetLink"/>
            <w:rFonts w:ascii="Times New Roman" w:hAnsi="Times New Roman" w:cs="Times New Roman"/>
            <w:sz w:val="20"/>
            <w:szCs w:val="20"/>
            <w:lang w:val="lv-LV"/>
          </w:rPr>
          <w:t>https://www.php-fig.org/</w:t>
        </w:r>
      </w:hyperlink>
      <w:r w:rsidRPr="000E572C">
        <w:rPr>
          <w:rStyle w:val="InternetLink"/>
          <w:rFonts w:ascii="Times New Roman" w:hAnsi="Times New Roman" w:cs="Times New Roman"/>
          <w:sz w:val="20"/>
          <w:szCs w:val="20"/>
          <w:lang w:val="lv-LV"/>
        </w:rPr>
        <w:t>).</w:t>
      </w:r>
    </w:p>
    <w:p w14:paraId="415BDE31" w14:textId="77777777" w:rsidR="00CF2841" w:rsidRPr="000E572C" w:rsidRDefault="00CF2841" w:rsidP="00911BD5">
      <w:pPr>
        <w:pStyle w:val="Sarakstarindkopa"/>
        <w:numPr>
          <w:ilvl w:val="1"/>
          <w:numId w:val="9"/>
        </w:numPr>
        <w:autoSpaceDE w:val="0"/>
        <w:autoSpaceDN w:val="0"/>
        <w:adjustRightInd w:val="0"/>
        <w:spacing w:after="0" w:line="0" w:lineRule="atLeast"/>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 xml:space="preserve"> Izpildītājs tīmekļa vietnes izejas kodu un saistītās konfigurācijas uzglabā ar versiju kontroles sistēmu Git saderīgā repozitorijā, kuru nodrošina Pasūtītājs;</w:t>
      </w:r>
    </w:p>
    <w:p w14:paraId="7C67DF21" w14:textId="77777777" w:rsidR="00CF2841" w:rsidRPr="000E572C" w:rsidRDefault="00CF2841" w:rsidP="00911BD5">
      <w:pPr>
        <w:pStyle w:val="Bezatstarpm"/>
        <w:numPr>
          <w:ilvl w:val="1"/>
          <w:numId w:val="9"/>
        </w:numPr>
        <w:suppressAutoHyphens/>
        <w:autoSpaceDE w:val="0"/>
        <w:autoSpaceDN w:val="0"/>
        <w:adjustRightInd w:val="0"/>
        <w:spacing w:line="0" w:lineRule="atLeast"/>
        <w:jc w:val="both"/>
        <w:rPr>
          <w:color w:val="FF0000"/>
          <w:sz w:val="20"/>
          <w:szCs w:val="20"/>
          <w:lang w:val="lv-LV" w:eastAsia="en-GB"/>
        </w:rPr>
      </w:pPr>
      <w:r w:rsidRPr="000E572C">
        <w:rPr>
          <w:color w:val="FF0000"/>
          <w:sz w:val="20"/>
          <w:szCs w:val="20"/>
          <w:lang w:val="lv-LV" w:eastAsia="en-GB"/>
        </w:rPr>
        <w:t xml:space="preserve"> </w:t>
      </w:r>
      <w:r w:rsidRPr="000E572C">
        <w:rPr>
          <w:sz w:val="20"/>
          <w:szCs w:val="20"/>
          <w:lang w:val="lv-LV"/>
        </w:rPr>
        <w:t>Izpildītājam jāizveido administratora rokasgrāmata, kas apraksta satura vadības sistēmas darbību un funkcionalitāti;</w:t>
      </w:r>
    </w:p>
    <w:p w14:paraId="37E7F351" w14:textId="77777777" w:rsidR="00CF2841" w:rsidRPr="000E572C" w:rsidRDefault="00CF2841" w:rsidP="00911BD5">
      <w:pPr>
        <w:pStyle w:val="Bezatstarpm"/>
        <w:numPr>
          <w:ilvl w:val="1"/>
          <w:numId w:val="9"/>
        </w:numPr>
        <w:suppressAutoHyphens/>
        <w:autoSpaceDE w:val="0"/>
        <w:autoSpaceDN w:val="0"/>
        <w:adjustRightInd w:val="0"/>
        <w:spacing w:line="0" w:lineRule="atLeast"/>
        <w:jc w:val="both"/>
        <w:rPr>
          <w:color w:val="FF0000"/>
          <w:sz w:val="20"/>
          <w:szCs w:val="20"/>
          <w:lang w:val="lv-LV" w:eastAsia="en-GB"/>
        </w:rPr>
      </w:pPr>
      <w:r w:rsidRPr="000E572C">
        <w:rPr>
          <w:sz w:val="20"/>
          <w:szCs w:val="20"/>
          <w:lang w:val="lv-LV"/>
        </w:rPr>
        <w:t xml:space="preserve"> Izpildītājam jāizveido detalizēta tīmekļa vietnes uzstādīšanas rokasgrāmata, lai Pasūtītājs varētu veikt tīmekļa vietnes uzstādīšanu uz saviem serveriem bez Izpildītāja līdzdalības;</w:t>
      </w:r>
    </w:p>
    <w:p w14:paraId="586E4DB4" w14:textId="77777777" w:rsidR="00CF2841" w:rsidRPr="000E572C" w:rsidRDefault="00CF2841" w:rsidP="00911BD5">
      <w:pPr>
        <w:pStyle w:val="Bezatstarpm"/>
        <w:numPr>
          <w:ilvl w:val="1"/>
          <w:numId w:val="9"/>
        </w:numPr>
        <w:suppressAutoHyphens/>
        <w:autoSpaceDE w:val="0"/>
        <w:autoSpaceDN w:val="0"/>
        <w:adjustRightInd w:val="0"/>
        <w:spacing w:line="0" w:lineRule="atLeast"/>
        <w:jc w:val="both"/>
        <w:rPr>
          <w:color w:val="FF0000"/>
          <w:sz w:val="20"/>
          <w:szCs w:val="20"/>
          <w:lang w:val="lv-LV" w:eastAsia="en-GB"/>
        </w:rPr>
      </w:pPr>
      <w:r w:rsidRPr="000E572C">
        <w:rPr>
          <w:sz w:val="20"/>
          <w:szCs w:val="20"/>
          <w:lang w:val="lv-LV" w:eastAsia="en-GB"/>
        </w:rPr>
        <w:t xml:space="preserve"> Autora mantiskās tiesības uz iepirkuma līguma izpildes rezultātā radītajiem autortiesību objektiem, pēc līgumā noteikto darbu pabeigšanas un nodošanas – pieņemšanas aktu parakstīšanas, pāriet Pasūtītājam.</w:t>
      </w:r>
    </w:p>
    <w:p w14:paraId="0CD23141" w14:textId="7263FE1D" w:rsidR="00C12276" w:rsidRPr="000E572C" w:rsidRDefault="00C12276" w:rsidP="00911BD5">
      <w:pPr>
        <w:spacing w:after="0" w:line="0" w:lineRule="atLeast"/>
        <w:rPr>
          <w:rFonts w:ascii="Times New Roman" w:hAnsi="Times New Roman" w:cs="Times New Roman"/>
          <w:sz w:val="20"/>
          <w:szCs w:val="20"/>
          <w:lang w:val="lv-LV"/>
        </w:rPr>
      </w:pPr>
    </w:p>
    <w:p w14:paraId="76B84115" w14:textId="6E684CAA" w:rsidR="00C12276" w:rsidRPr="000E572C" w:rsidRDefault="00C12276" w:rsidP="00911BD5">
      <w:pPr>
        <w:pStyle w:val="Virsraksts2"/>
        <w:numPr>
          <w:ilvl w:val="0"/>
          <w:numId w:val="9"/>
        </w:numPr>
        <w:overflowPunct w:val="0"/>
        <w:autoSpaceDE w:val="0"/>
        <w:autoSpaceDN w:val="0"/>
        <w:adjustRightInd w:val="0"/>
        <w:spacing w:before="0" w:line="0" w:lineRule="atLeast"/>
        <w:textAlignment w:val="baseline"/>
        <w:rPr>
          <w:rFonts w:ascii="Times New Roman" w:hAnsi="Times New Roman" w:cs="Times New Roman"/>
          <w:iCs/>
          <w:color w:val="0070C0"/>
          <w:sz w:val="20"/>
          <w:szCs w:val="20"/>
          <w:lang w:val="lv-LV" w:eastAsia="lv-LV"/>
        </w:rPr>
      </w:pPr>
      <w:r w:rsidRPr="000E572C">
        <w:rPr>
          <w:rFonts w:ascii="Times New Roman" w:hAnsi="Times New Roman" w:cs="Times New Roman"/>
          <w:iCs/>
          <w:color w:val="0070C0"/>
          <w:sz w:val="20"/>
          <w:szCs w:val="20"/>
          <w:lang w:val="lv-LV" w:eastAsia="lv-LV"/>
        </w:rPr>
        <w:t>Sistēmas garantijas noteikumi</w:t>
      </w:r>
    </w:p>
    <w:p w14:paraId="15A5C4DB" w14:textId="77777777" w:rsidR="00C12276" w:rsidRPr="000E572C" w:rsidRDefault="00C12276" w:rsidP="00911BD5">
      <w:pPr>
        <w:spacing w:after="0" w:line="0" w:lineRule="atLeast"/>
        <w:rPr>
          <w:rFonts w:ascii="Times New Roman" w:hAnsi="Times New Roman" w:cs="Times New Roman"/>
          <w:sz w:val="20"/>
          <w:szCs w:val="20"/>
          <w:lang w:val="lv-LV" w:eastAsia="lv-LV"/>
        </w:rPr>
      </w:pPr>
    </w:p>
    <w:p w14:paraId="137DD3B6" w14:textId="77777777" w:rsidR="00C12276" w:rsidRPr="000E572C" w:rsidRDefault="00C12276" w:rsidP="00911BD5">
      <w:pPr>
        <w:spacing w:after="0" w:line="0" w:lineRule="atLeast"/>
        <w:ind w:firstLine="576"/>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Garantijas apkalpošana tiek nodrošināta līdz Līguma termiņa beigām. Sistēmas garantijas uzturēšanas laikā IZPILDĪTĀJS bez maksas nodrošinās tādu piegādātās programmatūras uzstādījumu, konfigurācijas parametru vai programmatūras modifikāciju piegādi, lai novērstu kļūdas, kā arī datu bojājumu novēršanu, kas radušies IZPILDĪTĀJA apzinātas vai neapzinātas rīcības rezultātā, un kas apgrūtina programmatūras izmantošanu atbilstoši tehniskajai specifikācijai, kāda tā bijusi nododot programmatūru ekspluatācijā. Kļūdas un defekti tiek pieteikti atbilstoši šo garantijas noteikumu procedūrai. Steidzamos gadījumos pieteikumu risināšana tiek pieteikta Līgumā noteiktajai IZPILDĪTĀJA pilnvarotai personai.</w:t>
      </w:r>
    </w:p>
    <w:p w14:paraId="5D2FB1E6" w14:textId="77777777" w:rsidR="00C12276" w:rsidRPr="000E572C" w:rsidRDefault="00C12276" w:rsidP="00911BD5">
      <w:pPr>
        <w:spacing w:after="0" w:line="0" w:lineRule="atLeast"/>
        <w:ind w:firstLine="576"/>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IZPILDĪTĀJA garantijas saistības nav spēkā, ja PASŪTĪTĀJS vai trešā persona patvaļīgi modificējusi Sistēmu, veicot izmaiņas tās kodā, konfigurācijā, klasifikatoru un kodifikatoru struktūrā vai pamatdatos bez iepriekšējas saskaņošanas ar Izpildītāju.</w:t>
      </w:r>
    </w:p>
    <w:p w14:paraId="44074FA4" w14:textId="77777777" w:rsidR="00FA1A94" w:rsidRDefault="00FA1A94" w:rsidP="00FA1A94">
      <w:pPr>
        <w:spacing w:after="0" w:line="0" w:lineRule="atLeast"/>
        <w:rPr>
          <w:rFonts w:ascii="Times New Roman" w:hAnsi="Times New Roman" w:cs="Times New Roman"/>
          <w:sz w:val="20"/>
          <w:szCs w:val="20"/>
          <w:lang w:val="lv-LV"/>
        </w:rPr>
      </w:pPr>
    </w:p>
    <w:p w14:paraId="7664CA32" w14:textId="060C86D3" w:rsidR="00BA4723" w:rsidRDefault="00BA4723" w:rsidP="00BA4723">
      <w:pPr>
        <w:pStyle w:val="Virsraksts2"/>
        <w:numPr>
          <w:ilvl w:val="0"/>
          <w:numId w:val="9"/>
        </w:numPr>
        <w:tabs>
          <w:tab w:val="num" w:pos="360"/>
        </w:tabs>
        <w:spacing w:before="0" w:line="0" w:lineRule="atLeast"/>
        <w:ind w:left="0" w:firstLine="0"/>
        <w:jc w:val="both"/>
        <w:rPr>
          <w:rFonts w:ascii="Times New Roman" w:hAnsi="Times New Roman" w:cs="Times New Roman"/>
          <w:sz w:val="20"/>
          <w:szCs w:val="20"/>
          <w:lang w:val="lv-LV"/>
        </w:rPr>
      </w:pPr>
      <w:r>
        <w:rPr>
          <w:rFonts w:ascii="Times New Roman" w:hAnsi="Times New Roman" w:cs="Times New Roman"/>
          <w:sz w:val="20"/>
          <w:szCs w:val="20"/>
          <w:lang w:val="lv-LV"/>
        </w:rPr>
        <w:lastRenderedPageBreak/>
        <w:t>Pretendentu kvalifikācijas prasības un atlase</w:t>
      </w:r>
    </w:p>
    <w:p w14:paraId="13ADDBCD" w14:textId="77777777" w:rsidR="00BA4723" w:rsidRPr="000E572C" w:rsidRDefault="00BA4723" w:rsidP="00BA4723">
      <w:pPr>
        <w:rPr>
          <w:lang w:val="lv-LV"/>
        </w:rPr>
      </w:pPr>
    </w:p>
    <w:p w14:paraId="550C1A93" w14:textId="4252A6BE" w:rsidR="00BA4723" w:rsidRPr="00BA4723" w:rsidRDefault="00BA4723" w:rsidP="00BA4723">
      <w:pPr>
        <w:pStyle w:val="Sarakstarindkopa"/>
        <w:numPr>
          <w:ilvl w:val="1"/>
          <w:numId w:val="9"/>
        </w:numPr>
        <w:autoSpaceDE w:val="0"/>
        <w:autoSpaceDN w:val="0"/>
        <w:adjustRightInd w:val="0"/>
        <w:spacing w:after="0" w:line="0" w:lineRule="atLeast"/>
        <w:jc w:val="both"/>
        <w:rPr>
          <w:rFonts w:ascii="Times New Roman" w:hAnsi="Times New Roman" w:cs="Times New Roman"/>
          <w:sz w:val="20"/>
          <w:szCs w:val="20"/>
          <w:lang w:val="lv-LV"/>
        </w:rPr>
      </w:pPr>
      <w:r w:rsidRPr="00BA4723">
        <w:rPr>
          <w:rFonts w:ascii="Times New Roman" w:hAnsi="Times New Roman" w:cs="Times New Roman"/>
          <w:sz w:val="20"/>
          <w:szCs w:val="20"/>
          <w:lang w:val="lv-LV"/>
        </w:rPr>
        <w:t xml:space="preserve">Pretendentu kvalifikācijas prasību izpilde ir obligāta visiem pretendentiem, kas vēlas iegūt tiesības sniegt pakalpojumu un slēgt iepirkuma līgumu. </w:t>
      </w:r>
    </w:p>
    <w:p w14:paraId="62B5BC9D" w14:textId="124CAB49" w:rsidR="00FA1A94" w:rsidRDefault="00BA4723" w:rsidP="00BA4723">
      <w:pPr>
        <w:pStyle w:val="Sarakstarindkopa"/>
        <w:numPr>
          <w:ilvl w:val="1"/>
          <w:numId w:val="9"/>
        </w:numPr>
        <w:autoSpaceDE w:val="0"/>
        <w:autoSpaceDN w:val="0"/>
        <w:adjustRightInd w:val="0"/>
        <w:spacing w:after="0" w:line="0" w:lineRule="atLeast"/>
        <w:jc w:val="both"/>
        <w:rPr>
          <w:rFonts w:ascii="Times New Roman" w:hAnsi="Times New Roman" w:cs="Times New Roman"/>
          <w:sz w:val="20"/>
          <w:szCs w:val="20"/>
          <w:lang w:val="lv-LV"/>
        </w:rPr>
      </w:pPr>
      <w:r w:rsidRPr="00BA4723">
        <w:rPr>
          <w:rFonts w:ascii="Times New Roman" w:hAnsi="Times New Roman" w:cs="Times New Roman"/>
          <w:sz w:val="20"/>
          <w:szCs w:val="20"/>
          <w:lang w:val="lv-LV"/>
        </w:rPr>
        <w:t>Pretendentiem ir jāatbilst šādiem pretendentu kvalifikācijas kritērijiem un kvalifikācijas dokumentos jāiesniedz:</w:t>
      </w:r>
    </w:p>
    <w:p w14:paraId="03B0A9E1" w14:textId="77777777" w:rsidR="00BA4723" w:rsidRDefault="00BA4723" w:rsidP="00BA4723">
      <w:pPr>
        <w:autoSpaceDE w:val="0"/>
        <w:autoSpaceDN w:val="0"/>
        <w:adjustRightInd w:val="0"/>
        <w:spacing w:after="0" w:line="0" w:lineRule="atLeast"/>
        <w:jc w:val="both"/>
        <w:rPr>
          <w:rFonts w:ascii="Times New Roman" w:hAnsi="Times New Roman" w:cs="Times New Roman"/>
          <w:sz w:val="20"/>
          <w:szCs w:val="20"/>
          <w:lang w:val="lv-LV"/>
        </w:rPr>
      </w:pPr>
    </w:p>
    <w:tbl>
      <w:tblPr>
        <w:tblpPr w:leftFromText="180" w:rightFromText="180" w:vertAnchor="text" w:tblpY="1"/>
        <w:tblOverlap w:val="never"/>
        <w:tblW w:w="9493" w:type="dxa"/>
        <w:tblLayout w:type="fixed"/>
        <w:tblCellMar>
          <w:top w:w="14" w:type="dxa"/>
          <w:left w:w="0" w:type="dxa"/>
          <w:right w:w="0" w:type="dxa"/>
        </w:tblCellMar>
        <w:tblLook w:val="05A0" w:firstRow="1" w:lastRow="0" w:firstColumn="1" w:lastColumn="1" w:noHBand="0" w:noVBand="1"/>
      </w:tblPr>
      <w:tblGrid>
        <w:gridCol w:w="3964"/>
        <w:gridCol w:w="2410"/>
        <w:gridCol w:w="3119"/>
      </w:tblGrid>
      <w:tr w:rsidR="00BA4723" w:rsidRPr="00B50BBA" w14:paraId="0710BFAF" w14:textId="77777777" w:rsidTr="00922827">
        <w:trPr>
          <w:trHeight w:val="417"/>
          <w:tblHead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623825" w14:textId="77777777" w:rsidR="00BA4723" w:rsidRPr="00BA4723" w:rsidRDefault="00BA4723" w:rsidP="00922827">
            <w:pPr>
              <w:tabs>
                <w:tab w:val="left" w:pos="720"/>
              </w:tabs>
              <w:ind w:right="3"/>
              <w:jc w:val="center"/>
              <w:rPr>
                <w:rFonts w:ascii="Times New Roman" w:hAnsi="Times New Roman" w:cs="Times New Roman"/>
                <w:b/>
                <w:sz w:val="20"/>
                <w:szCs w:val="20"/>
                <w:lang w:val="lv-LV"/>
              </w:rPr>
            </w:pPr>
            <w:r w:rsidRPr="00BA4723">
              <w:rPr>
                <w:rFonts w:ascii="Times New Roman" w:hAnsi="Times New Roman" w:cs="Times New Roman"/>
                <w:b/>
                <w:sz w:val="20"/>
                <w:szCs w:val="20"/>
                <w:lang w:val="lv-LV"/>
              </w:rPr>
              <w:t>KVALIFIKĀCIJAS PRASĪBAS</w:t>
            </w:r>
          </w:p>
        </w:tc>
      </w:tr>
      <w:tr w:rsidR="00BA4723" w:rsidRPr="00B50BBA" w14:paraId="5943347E" w14:textId="77777777" w:rsidTr="00BA4723">
        <w:trPr>
          <w:trHeight w:val="33"/>
          <w:tblHeader/>
        </w:trPr>
        <w:tc>
          <w:tcPr>
            <w:tcW w:w="3964"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89640B1" w14:textId="77777777" w:rsidR="00BA4723" w:rsidRPr="00BA4723" w:rsidRDefault="00BA4723" w:rsidP="00922827">
            <w:pPr>
              <w:tabs>
                <w:tab w:val="left" w:pos="720"/>
              </w:tabs>
              <w:ind w:right="4"/>
              <w:jc w:val="center"/>
              <w:rPr>
                <w:rFonts w:ascii="Times New Roman" w:hAnsi="Times New Roman" w:cs="Times New Roman"/>
                <w:b/>
                <w:sz w:val="20"/>
                <w:szCs w:val="20"/>
                <w:lang w:val="lv-LV"/>
              </w:rPr>
            </w:pPr>
            <w:r w:rsidRPr="00BA4723">
              <w:rPr>
                <w:rFonts w:ascii="Times New Roman" w:hAnsi="Times New Roman" w:cs="Times New Roman"/>
                <w:b/>
                <w:sz w:val="20"/>
                <w:szCs w:val="20"/>
                <w:lang w:val="lv-LV"/>
              </w:rPr>
              <w:t>Kvalifikācijas kritērijs</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C8EE8" w14:textId="77777777" w:rsidR="00BA4723" w:rsidRPr="00BA4723" w:rsidRDefault="00BA4723" w:rsidP="00922827">
            <w:pPr>
              <w:tabs>
                <w:tab w:val="left" w:pos="720"/>
              </w:tabs>
              <w:jc w:val="center"/>
              <w:rPr>
                <w:rFonts w:ascii="Times New Roman" w:hAnsi="Times New Roman" w:cs="Times New Roman"/>
                <w:b/>
                <w:sz w:val="20"/>
                <w:szCs w:val="20"/>
                <w:lang w:val="lv-LV"/>
              </w:rPr>
            </w:pPr>
            <w:r w:rsidRPr="00BA4723">
              <w:rPr>
                <w:rFonts w:ascii="Times New Roman" w:hAnsi="Times New Roman" w:cs="Times New Roman"/>
                <w:b/>
                <w:sz w:val="20"/>
                <w:szCs w:val="20"/>
                <w:lang w:val="lv-LV"/>
              </w:rPr>
              <w:t>Iesniedzamie dokumenti un veicamās pārbaudes</w:t>
            </w:r>
          </w:p>
        </w:tc>
      </w:tr>
      <w:tr w:rsidR="00BA4723" w:rsidRPr="00B50BBA" w14:paraId="5BDB93D0" w14:textId="77777777" w:rsidTr="00BA4723">
        <w:trPr>
          <w:trHeight w:val="862"/>
          <w:tblHeader/>
        </w:trPr>
        <w:tc>
          <w:tcPr>
            <w:tcW w:w="396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241BA4B" w14:textId="77777777" w:rsidR="00BA4723" w:rsidRPr="00BA4723" w:rsidRDefault="00BA4723" w:rsidP="00922827">
            <w:pPr>
              <w:tabs>
                <w:tab w:val="left" w:pos="720"/>
              </w:tabs>
              <w:ind w:right="4"/>
              <w:jc w:val="center"/>
              <w:rPr>
                <w:rFonts w:ascii="Times New Roman" w:hAnsi="Times New Roman" w:cs="Times New Roman"/>
                <w:b/>
                <w:sz w:val="20"/>
                <w:szCs w:val="20"/>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946DAB" w14:textId="77777777" w:rsidR="00BA4723" w:rsidRPr="00BA4723" w:rsidRDefault="00BA4723" w:rsidP="00BA4723">
            <w:pPr>
              <w:tabs>
                <w:tab w:val="left" w:pos="720"/>
              </w:tabs>
              <w:ind w:left="31"/>
              <w:jc w:val="center"/>
              <w:rPr>
                <w:rFonts w:ascii="Times New Roman" w:hAnsi="Times New Roman" w:cs="Times New Roman"/>
                <w:b/>
                <w:sz w:val="20"/>
                <w:szCs w:val="20"/>
                <w:lang w:val="lv-LV"/>
              </w:rPr>
            </w:pPr>
            <w:r w:rsidRPr="00BA4723">
              <w:rPr>
                <w:rFonts w:ascii="Times New Roman" w:hAnsi="Times New Roman" w:cs="Times New Roman"/>
                <w:b/>
                <w:sz w:val="20"/>
                <w:szCs w:val="20"/>
                <w:lang w:val="lv-LV" w:eastAsia="lv-LV"/>
              </w:rPr>
              <w:t>Latvijas Republikā reģistrētai vai pastāvīgi dzīvojošai personai iesniedzamie dokumenti</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B00C7A" w14:textId="28479DDB" w:rsidR="00BA4723" w:rsidRPr="00BA4723" w:rsidRDefault="00BA4723" w:rsidP="00BA4723">
            <w:pPr>
              <w:tabs>
                <w:tab w:val="left" w:pos="720"/>
              </w:tabs>
              <w:jc w:val="center"/>
              <w:rPr>
                <w:rFonts w:ascii="Times New Roman" w:hAnsi="Times New Roman" w:cs="Times New Roman"/>
                <w:b/>
                <w:sz w:val="20"/>
                <w:szCs w:val="20"/>
                <w:lang w:val="lv-LV" w:eastAsia="lv-LV"/>
              </w:rPr>
            </w:pPr>
            <w:r w:rsidRPr="00BA4723">
              <w:rPr>
                <w:rFonts w:ascii="Times New Roman" w:hAnsi="Times New Roman" w:cs="Times New Roman"/>
                <w:b/>
                <w:sz w:val="20"/>
                <w:szCs w:val="20"/>
                <w:lang w:val="lv-LV" w:eastAsia="lv-LV"/>
              </w:rPr>
              <w:t>Ārvalstīs reģistrētai vai</w:t>
            </w:r>
            <w:r>
              <w:rPr>
                <w:rFonts w:ascii="Times New Roman" w:hAnsi="Times New Roman" w:cs="Times New Roman"/>
                <w:b/>
                <w:sz w:val="20"/>
                <w:szCs w:val="20"/>
                <w:lang w:val="lv-LV" w:eastAsia="lv-LV"/>
              </w:rPr>
              <w:t xml:space="preserve"> </w:t>
            </w:r>
            <w:r w:rsidRPr="00BA4723">
              <w:rPr>
                <w:rFonts w:ascii="Times New Roman" w:hAnsi="Times New Roman" w:cs="Times New Roman"/>
                <w:b/>
                <w:sz w:val="20"/>
                <w:szCs w:val="20"/>
                <w:lang w:val="lv-LV" w:eastAsia="lv-LV"/>
              </w:rPr>
              <w:t>pastāvīgi dzīvojošai</w:t>
            </w:r>
            <w:r>
              <w:rPr>
                <w:rFonts w:ascii="Times New Roman" w:hAnsi="Times New Roman" w:cs="Times New Roman"/>
                <w:b/>
                <w:sz w:val="20"/>
                <w:szCs w:val="20"/>
                <w:lang w:val="lv-LV" w:eastAsia="lv-LV"/>
              </w:rPr>
              <w:t xml:space="preserve"> </w:t>
            </w:r>
            <w:r w:rsidRPr="00BA4723">
              <w:rPr>
                <w:rFonts w:ascii="Times New Roman" w:hAnsi="Times New Roman" w:cs="Times New Roman"/>
                <w:b/>
                <w:sz w:val="20"/>
                <w:szCs w:val="20"/>
                <w:lang w:val="lv-LV" w:eastAsia="lv-LV"/>
              </w:rPr>
              <w:t>personai iesniedzamie</w:t>
            </w:r>
            <w:r>
              <w:rPr>
                <w:rFonts w:ascii="Times New Roman" w:hAnsi="Times New Roman" w:cs="Times New Roman"/>
                <w:b/>
                <w:sz w:val="20"/>
                <w:szCs w:val="20"/>
                <w:lang w:val="lv-LV" w:eastAsia="lv-LV"/>
              </w:rPr>
              <w:t xml:space="preserve"> </w:t>
            </w:r>
            <w:r w:rsidRPr="00BA4723">
              <w:rPr>
                <w:rFonts w:ascii="Times New Roman" w:hAnsi="Times New Roman" w:cs="Times New Roman"/>
                <w:b/>
                <w:sz w:val="20"/>
                <w:szCs w:val="20"/>
                <w:lang w:val="lv-LV" w:eastAsia="lv-LV"/>
              </w:rPr>
              <w:t>dokumenti</w:t>
            </w:r>
          </w:p>
        </w:tc>
      </w:tr>
      <w:tr w:rsidR="00BA4723" w:rsidRPr="00B50BBA" w14:paraId="39C10B9B" w14:textId="77777777" w:rsidTr="00922827">
        <w:trPr>
          <w:trHeight w:val="399"/>
        </w:trPr>
        <w:tc>
          <w:tcPr>
            <w:tcW w:w="949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7B7E5CF5" w14:textId="77777777" w:rsidR="00BA4723" w:rsidRPr="00BA4723" w:rsidRDefault="00BA4723" w:rsidP="00922827">
            <w:pPr>
              <w:tabs>
                <w:tab w:val="left" w:pos="720"/>
              </w:tabs>
              <w:ind w:left="142" w:right="110"/>
              <w:rPr>
                <w:rFonts w:ascii="Times New Roman" w:hAnsi="Times New Roman" w:cs="Times New Roman"/>
                <w:sz w:val="20"/>
                <w:szCs w:val="20"/>
                <w:lang w:val="lv-LV"/>
              </w:rPr>
            </w:pPr>
            <w:r w:rsidRPr="00BA4723">
              <w:rPr>
                <w:rFonts w:ascii="Times New Roman" w:hAnsi="Times New Roman" w:cs="Times New Roman"/>
                <w:b/>
                <w:kern w:val="24"/>
                <w:sz w:val="20"/>
                <w:szCs w:val="20"/>
                <w:lang w:val="lv-LV" w:eastAsia="ar-SA"/>
              </w:rPr>
              <w:t>Tehniskās un profesionālās spējas</w:t>
            </w:r>
          </w:p>
        </w:tc>
      </w:tr>
      <w:tr w:rsidR="00BA4723" w:rsidRPr="00B50BBA" w14:paraId="504B17C4" w14:textId="77777777" w:rsidTr="00BA4723">
        <w:trPr>
          <w:trHeight w:val="399"/>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3DE702AA" w14:textId="1049EC28" w:rsidR="00BA4723" w:rsidRPr="00BA4723" w:rsidRDefault="00BA4723" w:rsidP="00922827">
            <w:pPr>
              <w:tabs>
                <w:tab w:val="left" w:pos="720"/>
              </w:tabs>
              <w:spacing w:line="276" w:lineRule="auto"/>
              <w:ind w:left="152" w:right="55"/>
              <w:jc w:val="both"/>
              <w:rPr>
                <w:rFonts w:ascii="Times New Roman" w:hAnsi="Times New Roman" w:cs="Times New Roman"/>
                <w:sz w:val="20"/>
                <w:szCs w:val="20"/>
                <w:lang w:val="lv-LV"/>
              </w:rPr>
            </w:pPr>
            <w:r w:rsidRPr="00BA4723">
              <w:rPr>
                <w:rFonts w:ascii="Times New Roman" w:hAnsi="Times New Roman" w:cs="Times New Roman"/>
                <w:sz w:val="20"/>
                <w:szCs w:val="20"/>
                <w:lang w:val="lv-LV"/>
              </w:rPr>
              <w:t>Pretendents iepriekšējo 3 (trīs) gadu laikā (</w:t>
            </w:r>
            <w:r w:rsidRPr="00BA4723">
              <w:rPr>
                <w:rFonts w:ascii="Times New Roman" w:hAnsi="Times New Roman" w:cs="Times New Roman"/>
                <w:iCs/>
                <w:sz w:val="20"/>
                <w:szCs w:val="20"/>
                <w:lang w:val="lv-LV"/>
              </w:rPr>
              <w:t>20</w:t>
            </w:r>
            <w:r>
              <w:rPr>
                <w:rFonts w:ascii="Times New Roman" w:hAnsi="Times New Roman" w:cs="Times New Roman"/>
                <w:iCs/>
                <w:sz w:val="20"/>
                <w:szCs w:val="20"/>
                <w:lang w:val="lv-LV"/>
              </w:rPr>
              <w:t>2</w:t>
            </w:r>
            <w:r w:rsidR="00F56F09">
              <w:rPr>
                <w:rFonts w:ascii="Times New Roman" w:hAnsi="Times New Roman" w:cs="Times New Roman"/>
                <w:iCs/>
                <w:sz w:val="20"/>
                <w:szCs w:val="20"/>
                <w:lang w:val="lv-LV"/>
              </w:rPr>
              <w:t>2</w:t>
            </w:r>
            <w:r w:rsidRPr="00BA4723">
              <w:rPr>
                <w:rFonts w:ascii="Times New Roman" w:hAnsi="Times New Roman" w:cs="Times New Roman"/>
                <w:sz w:val="20"/>
                <w:szCs w:val="20"/>
                <w:lang w:val="lv-LV"/>
              </w:rPr>
              <w:t>., 202</w:t>
            </w:r>
            <w:r w:rsidR="00F56F09">
              <w:rPr>
                <w:rFonts w:ascii="Times New Roman" w:hAnsi="Times New Roman" w:cs="Times New Roman"/>
                <w:sz w:val="20"/>
                <w:szCs w:val="20"/>
                <w:lang w:val="lv-LV"/>
              </w:rPr>
              <w:t>3</w:t>
            </w:r>
            <w:r w:rsidRPr="00BA4723">
              <w:rPr>
                <w:rFonts w:ascii="Times New Roman" w:hAnsi="Times New Roman" w:cs="Times New Roman"/>
                <w:sz w:val="20"/>
                <w:szCs w:val="20"/>
                <w:lang w:val="lv-LV"/>
              </w:rPr>
              <w:t>., 202</w:t>
            </w:r>
            <w:r w:rsidR="00F56F09">
              <w:rPr>
                <w:rFonts w:ascii="Times New Roman" w:hAnsi="Times New Roman" w:cs="Times New Roman"/>
                <w:sz w:val="20"/>
                <w:szCs w:val="20"/>
                <w:lang w:val="lv-LV"/>
              </w:rPr>
              <w:t>4</w:t>
            </w:r>
            <w:r w:rsidRPr="00BA4723">
              <w:rPr>
                <w:rFonts w:ascii="Times New Roman" w:hAnsi="Times New Roman" w:cs="Times New Roman"/>
                <w:sz w:val="20"/>
                <w:szCs w:val="20"/>
                <w:lang w:val="lv-LV"/>
              </w:rPr>
              <w:t>. gadā</w:t>
            </w:r>
            <w:r w:rsidRPr="00BA4723" w:rsidDel="006E3C40">
              <w:rPr>
                <w:rFonts w:ascii="Times New Roman" w:hAnsi="Times New Roman" w:cs="Times New Roman"/>
                <w:sz w:val="20"/>
                <w:szCs w:val="20"/>
                <w:lang w:val="lv-LV"/>
              </w:rPr>
              <w:t xml:space="preserve"> </w:t>
            </w:r>
            <w:r w:rsidRPr="00BA4723">
              <w:rPr>
                <w:rFonts w:ascii="Times New Roman" w:hAnsi="Times New Roman" w:cs="Times New Roman"/>
                <w:sz w:val="20"/>
                <w:szCs w:val="20"/>
                <w:lang w:val="lv-LV"/>
              </w:rPr>
              <w:t>un 202</w:t>
            </w:r>
            <w:r w:rsidR="00F56F09">
              <w:rPr>
                <w:rFonts w:ascii="Times New Roman" w:hAnsi="Times New Roman" w:cs="Times New Roman"/>
                <w:sz w:val="20"/>
                <w:szCs w:val="20"/>
                <w:lang w:val="lv-LV"/>
              </w:rPr>
              <w:t>5</w:t>
            </w:r>
            <w:r w:rsidRPr="00BA4723">
              <w:rPr>
                <w:rFonts w:ascii="Times New Roman" w:hAnsi="Times New Roman" w:cs="Times New Roman"/>
                <w:sz w:val="20"/>
                <w:szCs w:val="20"/>
                <w:lang w:val="lv-LV"/>
              </w:rPr>
              <w:t xml:space="preserve">. gadā līdz piedāvājuma iesniegšanas dienai) ir izpildījis: </w:t>
            </w:r>
          </w:p>
          <w:p w14:paraId="625E06ED" w14:textId="77777777" w:rsidR="00BA4723" w:rsidRPr="00BA4723" w:rsidRDefault="00BA4723" w:rsidP="00BA4723">
            <w:pPr>
              <w:pStyle w:val="Tab111"/>
              <w:numPr>
                <w:ilvl w:val="0"/>
                <w:numId w:val="17"/>
              </w:numPr>
              <w:tabs>
                <w:tab w:val="left" w:pos="457"/>
                <w:tab w:val="left" w:pos="2584"/>
              </w:tabs>
              <w:spacing w:before="0" w:after="0" w:line="276" w:lineRule="auto"/>
              <w:ind w:right="142"/>
              <w:rPr>
                <w:sz w:val="20"/>
                <w:szCs w:val="20"/>
              </w:rPr>
            </w:pPr>
            <w:r w:rsidRPr="00BA4723">
              <w:rPr>
                <w:sz w:val="20"/>
                <w:szCs w:val="20"/>
              </w:rPr>
              <w:t>vismaz 2 (divus) projektus informācijas sistēmu izstrādes un ieviešanas jomā, kuru ietvaros izstrādāti datu apmaiņas risinājumi ar citām informācijas sistēmām;</w:t>
            </w:r>
          </w:p>
          <w:p w14:paraId="4C3CA3C3" w14:textId="77777777" w:rsidR="00BA4723" w:rsidRPr="00BA4723" w:rsidRDefault="00BA4723" w:rsidP="00BA4723">
            <w:pPr>
              <w:pStyle w:val="Tab111"/>
              <w:numPr>
                <w:ilvl w:val="0"/>
                <w:numId w:val="17"/>
              </w:numPr>
              <w:tabs>
                <w:tab w:val="left" w:pos="457"/>
                <w:tab w:val="left" w:pos="2584"/>
              </w:tabs>
              <w:spacing w:before="0" w:after="0" w:line="276" w:lineRule="auto"/>
              <w:ind w:right="142"/>
              <w:rPr>
                <w:sz w:val="20"/>
                <w:szCs w:val="20"/>
              </w:rPr>
            </w:pPr>
            <w:r w:rsidRPr="00BA4723">
              <w:rPr>
                <w:sz w:val="20"/>
                <w:szCs w:val="20"/>
              </w:rPr>
              <w:t xml:space="preserve">vismaz 2 (divus) projektus, kas izstrādāti </w:t>
            </w:r>
            <w:r w:rsidRPr="00BA4723">
              <w:rPr>
                <w:i/>
                <w:sz w:val="20"/>
                <w:szCs w:val="20"/>
              </w:rPr>
              <w:t>Drupal</w:t>
            </w:r>
            <w:r w:rsidRPr="00BA4723">
              <w:rPr>
                <w:sz w:val="20"/>
                <w:szCs w:val="20"/>
              </w:rPr>
              <w:t xml:space="preserve"> programmēšanas valodā. </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Pr>
          <w:p w14:paraId="4D635EBC" w14:textId="59030D24" w:rsidR="00BA4723" w:rsidRPr="00BA4723" w:rsidRDefault="00BA4723" w:rsidP="00922827">
            <w:pPr>
              <w:ind w:left="108" w:right="176"/>
              <w:jc w:val="both"/>
              <w:rPr>
                <w:rFonts w:ascii="Times New Roman" w:hAnsi="Times New Roman" w:cs="Times New Roman"/>
                <w:sz w:val="20"/>
                <w:szCs w:val="20"/>
                <w:lang w:val="lv-LV"/>
              </w:rPr>
            </w:pPr>
            <w:r w:rsidRPr="00BA4723">
              <w:rPr>
                <w:rFonts w:ascii="Times New Roman" w:hAnsi="Times New Roman" w:cs="Times New Roman"/>
                <w:sz w:val="20"/>
                <w:szCs w:val="20"/>
                <w:lang w:val="lv-LV"/>
              </w:rPr>
              <w:t xml:space="preserve">Lai apliecinātu prasīto pieredzi, pretendents </w:t>
            </w:r>
            <w:r w:rsidRPr="00BA4723">
              <w:rPr>
                <w:rFonts w:ascii="Times New Roman" w:hAnsi="Times New Roman" w:cs="Times New Roman"/>
                <w:bCs/>
                <w:kern w:val="32"/>
                <w:sz w:val="20"/>
                <w:szCs w:val="20"/>
                <w:lang w:val="lv-LV" w:eastAsia="lv-LV"/>
              </w:rPr>
              <w:t xml:space="preserve">aizpilda apliecinājuma par atbilstību pretendentu atlases un kvalifikācijas prasībām </w:t>
            </w:r>
            <w:r w:rsidRPr="00BA4723">
              <w:rPr>
                <w:rFonts w:ascii="Times New Roman" w:hAnsi="Times New Roman" w:cs="Times New Roman"/>
                <w:sz w:val="20"/>
                <w:szCs w:val="20"/>
                <w:lang w:val="lv-LV"/>
              </w:rPr>
              <w:t>norādot pasūtītāja nosaukumu, kontaktpersonu, līguma darbības laiku, īsu darbu aprakstu;</w:t>
            </w:r>
          </w:p>
          <w:p w14:paraId="7836258A" w14:textId="0312F294" w:rsidR="00BA4723" w:rsidRPr="00BA4723" w:rsidRDefault="00BA4723" w:rsidP="00922827">
            <w:pPr>
              <w:tabs>
                <w:tab w:val="left" w:pos="720"/>
              </w:tabs>
              <w:ind w:left="142" w:right="110"/>
              <w:jc w:val="both"/>
              <w:rPr>
                <w:rFonts w:ascii="Times New Roman" w:hAnsi="Times New Roman" w:cs="Times New Roman"/>
                <w:sz w:val="20"/>
                <w:szCs w:val="20"/>
                <w:lang w:val="lv-LV"/>
              </w:rPr>
            </w:pPr>
            <w:r w:rsidRPr="00BA4723">
              <w:rPr>
                <w:rFonts w:ascii="Times New Roman" w:hAnsi="Times New Roman" w:cs="Times New Roman"/>
                <w:sz w:val="20"/>
                <w:szCs w:val="20"/>
                <w:lang w:val="lv-LV"/>
              </w:rPr>
              <w:t>Par sniegtajiem pakalpojumiem jāiesniedz pasūtītāju atsauksmes vai citi, apliecinoši dokumenti (darba pieņemšanas-nodošanas akts, darījumu apliecinošas dokumentu kopijas u.c.).</w:t>
            </w:r>
          </w:p>
        </w:tc>
      </w:tr>
    </w:tbl>
    <w:p w14:paraId="4BC44A46" w14:textId="77777777" w:rsidR="00BA4723" w:rsidRPr="00BA4723" w:rsidRDefault="00BA4723" w:rsidP="00BA4723">
      <w:pPr>
        <w:autoSpaceDE w:val="0"/>
        <w:autoSpaceDN w:val="0"/>
        <w:adjustRightInd w:val="0"/>
        <w:spacing w:after="0" w:line="0" w:lineRule="atLeast"/>
        <w:jc w:val="both"/>
        <w:rPr>
          <w:rFonts w:ascii="Times New Roman" w:hAnsi="Times New Roman" w:cs="Times New Roman"/>
          <w:sz w:val="20"/>
          <w:szCs w:val="20"/>
          <w:lang w:val="lv-LV"/>
        </w:rPr>
      </w:pPr>
    </w:p>
    <w:sectPr w:rsidR="00BA4723" w:rsidRPr="00BA4723" w:rsidSect="00FE2783">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A37B4" w14:textId="77777777" w:rsidR="00A63382" w:rsidRDefault="00A63382" w:rsidP="007B36CD">
      <w:pPr>
        <w:spacing w:after="0" w:line="240" w:lineRule="auto"/>
      </w:pPr>
      <w:r>
        <w:separator/>
      </w:r>
    </w:p>
  </w:endnote>
  <w:endnote w:type="continuationSeparator" w:id="0">
    <w:p w14:paraId="7272D533" w14:textId="77777777" w:rsidR="00A63382" w:rsidRDefault="00A63382" w:rsidP="007B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Lappusesnumurs"/>
      </w:rPr>
      <w:id w:val="1474477744"/>
      <w:docPartObj>
        <w:docPartGallery w:val="Page Numbers (Bottom of Page)"/>
        <w:docPartUnique/>
      </w:docPartObj>
    </w:sdtPr>
    <w:sdtEndPr>
      <w:rPr>
        <w:rStyle w:val="Lappusesnumurs"/>
      </w:rPr>
    </w:sdtEndPr>
    <w:sdtContent>
      <w:p w14:paraId="1EFD2D27" w14:textId="0839C96E" w:rsidR="007B36CD" w:rsidRDefault="007B36CD" w:rsidP="0061224F">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6787FB47" w14:textId="77777777" w:rsidR="007B36CD" w:rsidRDefault="007B36C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Lappusesnumurs"/>
      </w:rPr>
      <w:id w:val="-593936194"/>
      <w:docPartObj>
        <w:docPartGallery w:val="Page Numbers (Bottom of Page)"/>
        <w:docPartUnique/>
      </w:docPartObj>
    </w:sdtPr>
    <w:sdtEndPr>
      <w:rPr>
        <w:rStyle w:val="Lappusesnumurs"/>
      </w:rPr>
    </w:sdtEndPr>
    <w:sdtContent>
      <w:p w14:paraId="6ABD45E7" w14:textId="6F969515" w:rsidR="007B36CD" w:rsidRDefault="007B36CD" w:rsidP="0061224F">
        <w:pPr>
          <w:pStyle w:val="Kjene"/>
          <w:framePr w:wrap="none" w:vAnchor="text" w:hAnchor="margin" w:xAlign="center" w:y="1"/>
          <w:rPr>
            <w:rStyle w:val="Lappusesnumurs"/>
          </w:rPr>
        </w:pPr>
        <w:r w:rsidRPr="007B36CD">
          <w:rPr>
            <w:rStyle w:val="Lappusesnumurs"/>
            <w:rFonts w:ascii="Times New Roman" w:hAnsi="Times New Roman" w:cs="Times New Roman"/>
            <w:sz w:val="20"/>
            <w:szCs w:val="20"/>
          </w:rPr>
          <w:fldChar w:fldCharType="begin"/>
        </w:r>
        <w:r w:rsidRPr="007B36CD">
          <w:rPr>
            <w:rStyle w:val="Lappusesnumurs"/>
            <w:rFonts w:ascii="Times New Roman" w:hAnsi="Times New Roman" w:cs="Times New Roman"/>
            <w:sz w:val="20"/>
            <w:szCs w:val="20"/>
          </w:rPr>
          <w:instrText xml:space="preserve"> PAGE </w:instrText>
        </w:r>
        <w:r w:rsidRPr="007B36CD">
          <w:rPr>
            <w:rStyle w:val="Lappusesnumurs"/>
            <w:rFonts w:ascii="Times New Roman" w:hAnsi="Times New Roman" w:cs="Times New Roman"/>
            <w:sz w:val="20"/>
            <w:szCs w:val="20"/>
          </w:rPr>
          <w:fldChar w:fldCharType="separate"/>
        </w:r>
        <w:r w:rsidRPr="007B36CD">
          <w:rPr>
            <w:rStyle w:val="Lappusesnumurs"/>
            <w:rFonts w:ascii="Times New Roman" w:hAnsi="Times New Roman" w:cs="Times New Roman"/>
            <w:noProof/>
            <w:sz w:val="20"/>
            <w:szCs w:val="20"/>
          </w:rPr>
          <w:t>1</w:t>
        </w:r>
        <w:r w:rsidRPr="007B36CD">
          <w:rPr>
            <w:rStyle w:val="Lappusesnumurs"/>
            <w:rFonts w:ascii="Times New Roman" w:hAnsi="Times New Roman" w:cs="Times New Roman"/>
            <w:sz w:val="20"/>
            <w:szCs w:val="20"/>
          </w:rPr>
          <w:fldChar w:fldCharType="end"/>
        </w:r>
      </w:p>
    </w:sdtContent>
  </w:sdt>
  <w:p w14:paraId="639C0585" w14:textId="77777777" w:rsidR="007B36CD" w:rsidRDefault="007B36C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FB668" w14:textId="77777777" w:rsidR="00A63382" w:rsidRDefault="00A63382" w:rsidP="007B36CD">
      <w:pPr>
        <w:spacing w:after="0" w:line="240" w:lineRule="auto"/>
      </w:pPr>
      <w:r>
        <w:separator/>
      </w:r>
    </w:p>
  </w:footnote>
  <w:footnote w:type="continuationSeparator" w:id="0">
    <w:p w14:paraId="34F6DE6F" w14:textId="77777777" w:rsidR="00A63382" w:rsidRDefault="00A63382" w:rsidP="007B3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4C5E"/>
    <w:multiLevelType w:val="hybridMultilevel"/>
    <w:tmpl w:val="0812E470"/>
    <w:lvl w:ilvl="0" w:tplc="6FCEB000">
      <w:start w:val="5"/>
      <w:numFmt w:val="bullet"/>
      <w:lvlText w:val="-"/>
      <w:lvlJc w:val="left"/>
      <w:pPr>
        <w:tabs>
          <w:tab w:val="num" w:pos="1080"/>
        </w:tabs>
        <w:ind w:left="1080" w:hanging="360"/>
      </w:pPr>
      <w:rPr>
        <w:rFonts w:ascii="Times New Roman" w:eastAsia="Times New Roman" w:hAnsi="Times New Roman" w:cs="Times New Roman" w:hint="default"/>
      </w:rPr>
    </w:lvl>
    <w:lvl w:ilvl="1" w:tplc="625A6D86">
      <w:start w:val="1"/>
      <w:numFmt w:val="bullet"/>
      <w:lvlText w:val="o"/>
      <w:lvlJc w:val="left"/>
      <w:pPr>
        <w:tabs>
          <w:tab w:val="num" w:pos="1800"/>
        </w:tabs>
        <w:ind w:left="1800" w:hanging="360"/>
      </w:pPr>
      <w:rPr>
        <w:rFonts w:ascii="Courier New" w:hAnsi="Courier New" w:cs="Times New Roman" w:hint="default"/>
      </w:rPr>
    </w:lvl>
    <w:lvl w:ilvl="2" w:tplc="4D52A2A4">
      <w:start w:val="1"/>
      <w:numFmt w:val="bullet"/>
      <w:lvlText w:val=""/>
      <w:lvlJc w:val="left"/>
      <w:pPr>
        <w:tabs>
          <w:tab w:val="num" w:pos="2520"/>
        </w:tabs>
        <w:ind w:left="2520" w:hanging="360"/>
      </w:pPr>
      <w:rPr>
        <w:rFonts w:ascii="Wingdings" w:hAnsi="Wingdings" w:hint="default"/>
      </w:rPr>
    </w:lvl>
    <w:lvl w:ilvl="3" w:tplc="098CB758">
      <w:start w:val="1"/>
      <w:numFmt w:val="bullet"/>
      <w:lvlText w:val=""/>
      <w:lvlJc w:val="left"/>
      <w:pPr>
        <w:tabs>
          <w:tab w:val="num" w:pos="3240"/>
        </w:tabs>
        <w:ind w:left="3240" w:hanging="360"/>
      </w:pPr>
      <w:rPr>
        <w:rFonts w:ascii="Symbol" w:hAnsi="Symbol" w:hint="default"/>
      </w:rPr>
    </w:lvl>
    <w:lvl w:ilvl="4" w:tplc="1BB086BE">
      <w:start w:val="1"/>
      <w:numFmt w:val="bullet"/>
      <w:lvlText w:val="o"/>
      <w:lvlJc w:val="left"/>
      <w:pPr>
        <w:tabs>
          <w:tab w:val="num" w:pos="3960"/>
        </w:tabs>
        <w:ind w:left="3960" w:hanging="360"/>
      </w:pPr>
      <w:rPr>
        <w:rFonts w:ascii="Courier New" w:hAnsi="Courier New" w:cs="Times New Roman" w:hint="default"/>
      </w:rPr>
    </w:lvl>
    <w:lvl w:ilvl="5" w:tplc="C3AC28E8">
      <w:start w:val="1"/>
      <w:numFmt w:val="bullet"/>
      <w:lvlText w:val=""/>
      <w:lvlJc w:val="left"/>
      <w:pPr>
        <w:tabs>
          <w:tab w:val="num" w:pos="4680"/>
        </w:tabs>
        <w:ind w:left="4680" w:hanging="360"/>
      </w:pPr>
      <w:rPr>
        <w:rFonts w:ascii="Wingdings" w:hAnsi="Wingdings" w:hint="default"/>
      </w:rPr>
    </w:lvl>
    <w:lvl w:ilvl="6" w:tplc="B48CFF8C">
      <w:start w:val="1"/>
      <w:numFmt w:val="bullet"/>
      <w:lvlText w:val=""/>
      <w:lvlJc w:val="left"/>
      <w:pPr>
        <w:tabs>
          <w:tab w:val="num" w:pos="5400"/>
        </w:tabs>
        <w:ind w:left="5400" w:hanging="360"/>
      </w:pPr>
      <w:rPr>
        <w:rFonts w:ascii="Symbol" w:hAnsi="Symbol" w:hint="default"/>
      </w:rPr>
    </w:lvl>
    <w:lvl w:ilvl="7" w:tplc="583A361E">
      <w:start w:val="1"/>
      <w:numFmt w:val="bullet"/>
      <w:lvlText w:val="o"/>
      <w:lvlJc w:val="left"/>
      <w:pPr>
        <w:tabs>
          <w:tab w:val="num" w:pos="6120"/>
        </w:tabs>
        <w:ind w:left="6120" w:hanging="360"/>
      </w:pPr>
      <w:rPr>
        <w:rFonts w:ascii="Courier New" w:hAnsi="Courier New" w:cs="Times New Roman" w:hint="default"/>
      </w:rPr>
    </w:lvl>
    <w:lvl w:ilvl="8" w:tplc="7414BA8C">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9D6334"/>
    <w:multiLevelType w:val="hybridMultilevel"/>
    <w:tmpl w:val="01C8BFE8"/>
    <w:lvl w:ilvl="0" w:tplc="C82A84C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50300E"/>
    <w:multiLevelType w:val="hybridMultilevel"/>
    <w:tmpl w:val="6D76EAFC"/>
    <w:lvl w:ilvl="0" w:tplc="47E6BF6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46BA7"/>
    <w:multiLevelType w:val="hybridMultilevel"/>
    <w:tmpl w:val="BBB233DE"/>
    <w:lvl w:ilvl="0" w:tplc="3BF210DA">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4060A9"/>
    <w:multiLevelType w:val="hybridMultilevel"/>
    <w:tmpl w:val="B9F219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9CC1F55"/>
    <w:multiLevelType w:val="hybridMultilevel"/>
    <w:tmpl w:val="69345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AE2187"/>
    <w:multiLevelType w:val="hybridMultilevel"/>
    <w:tmpl w:val="E21276B0"/>
    <w:lvl w:ilvl="0" w:tplc="FEDE0D62">
      <w:start w:val="1"/>
      <w:numFmt w:val="bullet"/>
      <w:lvlText w:val="o"/>
      <w:lvlJc w:val="left"/>
      <w:pPr>
        <w:tabs>
          <w:tab w:val="num" w:pos="1281"/>
        </w:tabs>
        <w:ind w:left="1281" w:hanging="357"/>
      </w:pPr>
      <w:rPr>
        <w:rFonts w:ascii="Courier New" w:hAnsi="Courier New" w:cs="Times New Roman" w:hint="default"/>
      </w:rPr>
    </w:lvl>
    <w:lvl w:ilvl="1" w:tplc="04260003">
      <w:start w:val="1"/>
      <w:numFmt w:val="bullet"/>
      <w:lvlText w:val="o"/>
      <w:lvlJc w:val="left"/>
      <w:pPr>
        <w:tabs>
          <w:tab w:val="num" w:pos="1440"/>
        </w:tabs>
        <w:ind w:left="1440" w:hanging="360"/>
      </w:pPr>
      <w:rPr>
        <w:rFonts w:ascii="Courier New" w:hAnsi="Courier New" w:cs="Times New Roman"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Times New Roman"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Times New Roman"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0500A"/>
    <w:multiLevelType w:val="hybridMultilevel"/>
    <w:tmpl w:val="219A8CB0"/>
    <w:lvl w:ilvl="0" w:tplc="B1A2195A">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084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C70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0DB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A093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74971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0A5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AE5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A1AC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A2660D"/>
    <w:multiLevelType w:val="hybridMultilevel"/>
    <w:tmpl w:val="B10C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A2012"/>
    <w:multiLevelType w:val="hybridMultilevel"/>
    <w:tmpl w:val="173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B4F41"/>
    <w:multiLevelType w:val="hybridMultilevel"/>
    <w:tmpl w:val="6C08044C"/>
    <w:lvl w:ilvl="0" w:tplc="F8D4A252">
      <w:start w:val="1"/>
      <w:numFmt w:val="decimal"/>
      <w:lvlText w:val="%1."/>
      <w:lvlJc w:val="left"/>
      <w:pPr>
        <w:tabs>
          <w:tab w:val="num" w:pos="360"/>
        </w:tabs>
        <w:ind w:left="360" w:hanging="360"/>
      </w:pPr>
      <w:rPr>
        <w:rFonts w:cs="Times New Roman"/>
      </w:rPr>
    </w:lvl>
    <w:lvl w:ilvl="1" w:tplc="B9101BF2">
      <w:start w:val="1"/>
      <w:numFmt w:val="decimal"/>
      <w:lvlText w:val="%2."/>
      <w:lvlJc w:val="left"/>
      <w:pPr>
        <w:tabs>
          <w:tab w:val="num" w:pos="1440"/>
        </w:tabs>
        <w:ind w:left="1440" w:hanging="360"/>
      </w:pPr>
      <w:rPr>
        <w:rFonts w:cs="Times New Roman"/>
      </w:rPr>
    </w:lvl>
    <w:lvl w:ilvl="2" w:tplc="08090001">
      <w:start w:val="1"/>
      <w:numFmt w:val="bullet"/>
      <w:lvlText w:val=""/>
      <w:lvlJc w:val="left"/>
      <w:pPr>
        <w:ind w:left="720" w:hanging="360"/>
      </w:pPr>
      <w:rPr>
        <w:rFonts w:ascii="Symbol" w:hAnsi="Symbol" w:hint="default"/>
      </w:rPr>
    </w:lvl>
    <w:lvl w:ilvl="3" w:tplc="11C4D666">
      <w:start w:val="1"/>
      <w:numFmt w:val="decimal"/>
      <w:lvlText w:val="%4."/>
      <w:lvlJc w:val="left"/>
      <w:pPr>
        <w:tabs>
          <w:tab w:val="num" w:pos="2880"/>
        </w:tabs>
        <w:ind w:left="2880" w:hanging="360"/>
      </w:pPr>
      <w:rPr>
        <w:rFonts w:cs="Times New Roman"/>
      </w:rPr>
    </w:lvl>
    <w:lvl w:ilvl="4" w:tplc="B51A3EB6">
      <w:start w:val="1"/>
      <w:numFmt w:val="decimal"/>
      <w:lvlText w:val="%5."/>
      <w:lvlJc w:val="left"/>
      <w:pPr>
        <w:tabs>
          <w:tab w:val="num" w:pos="3600"/>
        </w:tabs>
        <w:ind w:left="3600" w:hanging="360"/>
      </w:pPr>
      <w:rPr>
        <w:rFonts w:cs="Times New Roman"/>
      </w:rPr>
    </w:lvl>
    <w:lvl w:ilvl="5" w:tplc="4B00C90E">
      <w:start w:val="1"/>
      <w:numFmt w:val="decimal"/>
      <w:lvlText w:val="%6."/>
      <w:lvlJc w:val="left"/>
      <w:pPr>
        <w:tabs>
          <w:tab w:val="num" w:pos="4320"/>
        </w:tabs>
        <w:ind w:left="4320" w:hanging="360"/>
      </w:pPr>
      <w:rPr>
        <w:rFonts w:cs="Times New Roman"/>
      </w:rPr>
    </w:lvl>
    <w:lvl w:ilvl="6" w:tplc="B24ED94E">
      <w:start w:val="1"/>
      <w:numFmt w:val="decimal"/>
      <w:lvlText w:val="%7."/>
      <w:lvlJc w:val="left"/>
      <w:pPr>
        <w:tabs>
          <w:tab w:val="num" w:pos="5040"/>
        </w:tabs>
        <w:ind w:left="5040" w:hanging="360"/>
      </w:pPr>
      <w:rPr>
        <w:rFonts w:cs="Times New Roman"/>
      </w:rPr>
    </w:lvl>
    <w:lvl w:ilvl="7" w:tplc="310CEAFC">
      <w:start w:val="1"/>
      <w:numFmt w:val="decimal"/>
      <w:lvlText w:val="%8."/>
      <w:lvlJc w:val="left"/>
      <w:pPr>
        <w:tabs>
          <w:tab w:val="num" w:pos="5760"/>
        </w:tabs>
        <w:ind w:left="5760" w:hanging="360"/>
      </w:pPr>
      <w:rPr>
        <w:rFonts w:cs="Times New Roman"/>
      </w:rPr>
    </w:lvl>
    <w:lvl w:ilvl="8" w:tplc="5A6694E0">
      <w:start w:val="1"/>
      <w:numFmt w:val="decimal"/>
      <w:lvlText w:val="%9."/>
      <w:lvlJc w:val="left"/>
      <w:pPr>
        <w:tabs>
          <w:tab w:val="num" w:pos="6480"/>
        </w:tabs>
        <w:ind w:left="6480" w:hanging="360"/>
      </w:pPr>
      <w:rPr>
        <w:rFonts w:cs="Times New Roman"/>
      </w:rPr>
    </w:lvl>
  </w:abstractNum>
  <w:abstractNum w:abstractNumId="11" w15:restartNumberingAfterBreak="0">
    <w:nsid w:val="55DE7870"/>
    <w:multiLevelType w:val="hybridMultilevel"/>
    <w:tmpl w:val="9DF6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63B42"/>
    <w:multiLevelType w:val="hybridMultilevel"/>
    <w:tmpl w:val="36D0477C"/>
    <w:lvl w:ilvl="0" w:tplc="FD566A36">
      <w:start w:val="1"/>
      <w:numFmt w:val="decimal"/>
      <w:lvlText w:val="%1)"/>
      <w:lvlJc w:val="left"/>
      <w:pPr>
        <w:ind w:left="409" w:hanging="360"/>
      </w:pPr>
      <w:rPr>
        <w:rFonts w:hint="default"/>
      </w:rPr>
    </w:lvl>
    <w:lvl w:ilvl="1" w:tplc="04260019" w:tentative="1">
      <w:start w:val="1"/>
      <w:numFmt w:val="lowerLetter"/>
      <w:lvlText w:val="%2."/>
      <w:lvlJc w:val="left"/>
      <w:pPr>
        <w:ind w:left="1129" w:hanging="360"/>
      </w:pPr>
    </w:lvl>
    <w:lvl w:ilvl="2" w:tplc="0426001B" w:tentative="1">
      <w:start w:val="1"/>
      <w:numFmt w:val="lowerRoman"/>
      <w:lvlText w:val="%3."/>
      <w:lvlJc w:val="right"/>
      <w:pPr>
        <w:ind w:left="1849" w:hanging="180"/>
      </w:pPr>
    </w:lvl>
    <w:lvl w:ilvl="3" w:tplc="0426000F" w:tentative="1">
      <w:start w:val="1"/>
      <w:numFmt w:val="decimal"/>
      <w:lvlText w:val="%4."/>
      <w:lvlJc w:val="left"/>
      <w:pPr>
        <w:ind w:left="2569" w:hanging="360"/>
      </w:pPr>
    </w:lvl>
    <w:lvl w:ilvl="4" w:tplc="04260019" w:tentative="1">
      <w:start w:val="1"/>
      <w:numFmt w:val="lowerLetter"/>
      <w:lvlText w:val="%5."/>
      <w:lvlJc w:val="left"/>
      <w:pPr>
        <w:ind w:left="3289" w:hanging="360"/>
      </w:pPr>
    </w:lvl>
    <w:lvl w:ilvl="5" w:tplc="0426001B" w:tentative="1">
      <w:start w:val="1"/>
      <w:numFmt w:val="lowerRoman"/>
      <w:lvlText w:val="%6."/>
      <w:lvlJc w:val="right"/>
      <w:pPr>
        <w:ind w:left="4009" w:hanging="180"/>
      </w:pPr>
    </w:lvl>
    <w:lvl w:ilvl="6" w:tplc="0426000F" w:tentative="1">
      <w:start w:val="1"/>
      <w:numFmt w:val="decimal"/>
      <w:lvlText w:val="%7."/>
      <w:lvlJc w:val="left"/>
      <w:pPr>
        <w:ind w:left="4729" w:hanging="360"/>
      </w:pPr>
    </w:lvl>
    <w:lvl w:ilvl="7" w:tplc="04260019" w:tentative="1">
      <w:start w:val="1"/>
      <w:numFmt w:val="lowerLetter"/>
      <w:lvlText w:val="%8."/>
      <w:lvlJc w:val="left"/>
      <w:pPr>
        <w:ind w:left="5449" w:hanging="360"/>
      </w:pPr>
    </w:lvl>
    <w:lvl w:ilvl="8" w:tplc="0426001B" w:tentative="1">
      <w:start w:val="1"/>
      <w:numFmt w:val="lowerRoman"/>
      <w:lvlText w:val="%9."/>
      <w:lvlJc w:val="right"/>
      <w:pPr>
        <w:ind w:left="6169" w:hanging="180"/>
      </w:pPr>
    </w:lvl>
  </w:abstractNum>
  <w:abstractNum w:abstractNumId="13" w15:restartNumberingAfterBreak="0">
    <w:nsid w:val="5B2A2D1C"/>
    <w:multiLevelType w:val="multilevel"/>
    <w:tmpl w:val="7670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15FB3"/>
    <w:multiLevelType w:val="hybridMultilevel"/>
    <w:tmpl w:val="67AA5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AC82128"/>
    <w:multiLevelType w:val="multilevel"/>
    <w:tmpl w:val="4BD6AD3A"/>
    <w:lvl w:ilvl="0">
      <w:start w:val="2"/>
      <w:numFmt w:val="decimal"/>
      <w:lvlText w:val="%1."/>
      <w:lvlJc w:val="left"/>
      <w:pPr>
        <w:ind w:left="360" w:hanging="360"/>
      </w:pPr>
      <w:rPr>
        <w:rFonts w:hint="default"/>
        <w:color w:val="2E74B5"/>
      </w:rPr>
    </w:lvl>
    <w:lvl w:ilvl="1">
      <w:start w:val="1"/>
      <w:numFmt w:val="decimal"/>
      <w:lvlText w:val="%1.%2."/>
      <w:lvlJc w:val="left"/>
      <w:pPr>
        <w:ind w:left="360" w:hanging="360"/>
      </w:pPr>
      <w:rPr>
        <w:rFonts w:hint="default"/>
        <w:color w:val="2E74B5"/>
      </w:rPr>
    </w:lvl>
    <w:lvl w:ilvl="2">
      <w:start w:val="1"/>
      <w:numFmt w:val="decimal"/>
      <w:lvlText w:val="%1.%2.%3."/>
      <w:lvlJc w:val="left"/>
      <w:pPr>
        <w:ind w:left="1145" w:hanging="720"/>
      </w:pPr>
      <w:rPr>
        <w:rFonts w:hint="default"/>
        <w:color w:val="2E74B5"/>
      </w:rPr>
    </w:lvl>
    <w:lvl w:ilvl="3">
      <w:start w:val="1"/>
      <w:numFmt w:val="decimal"/>
      <w:lvlText w:val="%1.%2.%3.%4."/>
      <w:lvlJc w:val="left"/>
      <w:pPr>
        <w:ind w:left="1429" w:hanging="720"/>
      </w:pPr>
      <w:rPr>
        <w:rFonts w:hint="default"/>
        <w:color w:val="2E74B5"/>
      </w:rPr>
    </w:lvl>
    <w:lvl w:ilvl="4">
      <w:start w:val="1"/>
      <w:numFmt w:val="decimal"/>
      <w:lvlText w:val="%1.%2.%3.%4.%5."/>
      <w:lvlJc w:val="left"/>
      <w:pPr>
        <w:ind w:left="2072" w:hanging="1080"/>
      </w:pPr>
      <w:rPr>
        <w:rFonts w:hint="default"/>
        <w:color w:val="2E74B5"/>
      </w:rPr>
    </w:lvl>
    <w:lvl w:ilvl="5">
      <w:start w:val="1"/>
      <w:numFmt w:val="decimal"/>
      <w:lvlText w:val="%1.%2.%3.%4.%5.%6."/>
      <w:lvlJc w:val="left"/>
      <w:pPr>
        <w:ind w:left="1080" w:hanging="1080"/>
      </w:pPr>
      <w:rPr>
        <w:rFonts w:hint="default"/>
        <w:color w:val="2E74B5"/>
      </w:rPr>
    </w:lvl>
    <w:lvl w:ilvl="6">
      <w:start w:val="1"/>
      <w:numFmt w:val="decimal"/>
      <w:lvlText w:val="%1.%2.%3.%4.%5.%6.%7."/>
      <w:lvlJc w:val="left"/>
      <w:pPr>
        <w:ind w:left="1440" w:hanging="1440"/>
      </w:pPr>
      <w:rPr>
        <w:rFonts w:hint="default"/>
        <w:color w:val="2E74B5"/>
      </w:rPr>
    </w:lvl>
    <w:lvl w:ilvl="7">
      <w:start w:val="1"/>
      <w:numFmt w:val="decimal"/>
      <w:lvlText w:val="%1.%2.%3.%4.%5.%6.%7.%8."/>
      <w:lvlJc w:val="left"/>
      <w:pPr>
        <w:ind w:left="1440" w:hanging="1440"/>
      </w:pPr>
      <w:rPr>
        <w:rFonts w:hint="default"/>
        <w:color w:val="2E74B5"/>
      </w:rPr>
    </w:lvl>
    <w:lvl w:ilvl="8">
      <w:start w:val="1"/>
      <w:numFmt w:val="decimal"/>
      <w:lvlText w:val="%1.%2.%3.%4.%5.%6.%7.%8.%9."/>
      <w:lvlJc w:val="left"/>
      <w:pPr>
        <w:ind w:left="1800" w:hanging="1800"/>
      </w:pPr>
      <w:rPr>
        <w:rFonts w:hint="default"/>
        <w:color w:val="2E74B5"/>
      </w:rPr>
    </w:lvl>
  </w:abstractNum>
  <w:num w:numId="1" w16cid:durableId="1974867131">
    <w:abstractNumId w:val="14"/>
  </w:num>
  <w:num w:numId="2" w16cid:durableId="1978216363">
    <w:abstractNumId w:val="6"/>
  </w:num>
  <w:num w:numId="3" w16cid:durableId="1222212275">
    <w:abstractNumId w:val="10"/>
  </w:num>
  <w:num w:numId="4" w16cid:durableId="1878615799">
    <w:abstractNumId w:val="2"/>
  </w:num>
  <w:num w:numId="5" w16cid:durableId="1774544548">
    <w:abstractNumId w:val="0"/>
  </w:num>
  <w:num w:numId="6" w16cid:durableId="1486236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2909977">
    <w:abstractNumId w:val="13"/>
  </w:num>
  <w:num w:numId="8" w16cid:durableId="1119227589">
    <w:abstractNumId w:val="3"/>
  </w:num>
  <w:num w:numId="9" w16cid:durableId="462382930">
    <w:abstractNumId w:val="15"/>
  </w:num>
  <w:num w:numId="10" w16cid:durableId="329216969">
    <w:abstractNumId w:val="5"/>
  </w:num>
  <w:num w:numId="11" w16cid:durableId="986129701">
    <w:abstractNumId w:val="9"/>
  </w:num>
  <w:num w:numId="12" w16cid:durableId="1060516922">
    <w:abstractNumId w:val="11"/>
  </w:num>
  <w:num w:numId="13" w16cid:durableId="1979338271">
    <w:abstractNumId w:val="8"/>
  </w:num>
  <w:num w:numId="14" w16cid:durableId="1749422119">
    <w:abstractNumId w:val="10"/>
  </w:num>
  <w:num w:numId="15" w16cid:durableId="1155099774">
    <w:abstractNumId w:val="7"/>
  </w:num>
  <w:num w:numId="16" w16cid:durableId="4479305">
    <w:abstractNumId w:val="1"/>
  </w:num>
  <w:num w:numId="17" w16cid:durableId="553388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76"/>
    <w:rsid w:val="000E572C"/>
    <w:rsid w:val="00101188"/>
    <w:rsid w:val="001063C1"/>
    <w:rsid w:val="001279B2"/>
    <w:rsid w:val="0017549B"/>
    <w:rsid w:val="001944D4"/>
    <w:rsid w:val="001C29FB"/>
    <w:rsid w:val="0037355E"/>
    <w:rsid w:val="003973DC"/>
    <w:rsid w:val="003C0D39"/>
    <w:rsid w:val="003D273F"/>
    <w:rsid w:val="003E15C5"/>
    <w:rsid w:val="0046275B"/>
    <w:rsid w:val="004C008C"/>
    <w:rsid w:val="004E6480"/>
    <w:rsid w:val="006426B3"/>
    <w:rsid w:val="00795F4A"/>
    <w:rsid w:val="007B36CD"/>
    <w:rsid w:val="007D18D3"/>
    <w:rsid w:val="008827E2"/>
    <w:rsid w:val="00911BD5"/>
    <w:rsid w:val="00A3425D"/>
    <w:rsid w:val="00A63382"/>
    <w:rsid w:val="00A81577"/>
    <w:rsid w:val="00BA4723"/>
    <w:rsid w:val="00C01BCA"/>
    <w:rsid w:val="00C12276"/>
    <w:rsid w:val="00C27C91"/>
    <w:rsid w:val="00C42061"/>
    <w:rsid w:val="00CC5D1A"/>
    <w:rsid w:val="00CF2841"/>
    <w:rsid w:val="00D37427"/>
    <w:rsid w:val="00E117FA"/>
    <w:rsid w:val="00EC69A7"/>
    <w:rsid w:val="00EE57A9"/>
    <w:rsid w:val="00F56F09"/>
    <w:rsid w:val="00FA1A94"/>
    <w:rsid w:val="00FE2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CB6F"/>
  <w15:chartTrackingRefBased/>
  <w15:docId w15:val="{44DAB122-2469-47B7-91B8-92263BDE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2276"/>
    <w:rPr>
      <w:kern w:val="0"/>
      <w:lang w:val="en-GB"/>
      <w14:ligatures w14:val="none"/>
    </w:rPr>
  </w:style>
  <w:style w:type="paragraph" w:styleId="Virsraksts1">
    <w:name w:val="heading 1"/>
    <w:basedOn w:val="Parasts"/>
    <w:next w:val="Parasts"/>
    <w:link w:val="Virsraksts1Rakstz"/>
    <w:uiPriority w:val="9"/>
    <w:qFormat/>
    <w:rsid w:val="00C12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C122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C122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12276"/>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Virsraksts2Rakstz">
    <w:name w:val="Virsraksts 2 Rakstz."/>
    <w:basedOn w:val="Noklusjumarindkopasfonts"/>
    <w:link w:val="Virsraksts2"/>
    <w:uiPriority w:val="9"/>
    <w:rsid w:val="00C12276"/>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Virsraksts3Rakstz">
    <w:name w:val="Virsraksts 3 Rakstz."/>
    <w:basedOn w:val="Noklusjumarindkopasfonts"/>
    <w:link w:val="Virsraksts3"/>
    <w:uiPriority w:val="9"/>
    <w:rsid w:val="00C12276"/>
    <w:rPr>
      <w:rFonts w:asciiTheme="majorHAnsi" w:eastAsiaTheme="majorEastAsia" w:hAnsiTheme="majorHAnsi" w:cstheme="majorBidi"/>
      <w:color w:val="1F3763" w:themeColor="accent1" w:themeShade="7F"/>
      <w:kern w:val="0"/>
      <w:sz w:val="24"/>
      <w:szCs w:val="24"/>
      <w:lang w:val="en-GB"/>
      <w14:ligatures w14:val="none"/>
    </w:rPr>
  </w:style>
  <w:style w:type="character" w:styleId="Hipersaite">
    <w:name w:val="Hyperlink"/>
    <w:basedOn w:val="Noklusjumarindkopasfonts"/>
    <w:uiPriority w:val="99"/>
    <w:semiHidden/>
    <w:unhideWhenUsed/>
    <w:rsid w:val="00C12276"/>
    <w:rPr>
      <w:color w:val="0563C1" w:themeColor="hyperlink"/>
      <w:u w:val="single"/>
    </w:rPr>
  </w:style>
  <w:style w:type="paragraph" w:styleId="Sarakstarindkopa">
    <w:name w:val="List Paragraph"/>
    <w:basedOn w:val="Parasts"/>
    <w:uiPriority w:val="99"/>
    <w:qFormat/>
    <w:rsid w:val="00C12276"/>
    <w:pPr>
      <w:spacing w:line="256" w:lineRule="auto"/>
      <w:ind w:left="720"/>
      <w:contextualSpacing/>
    </w:pPr>
  </w:style>
  <w:style w:type="character" w:customStyle="1" w:styleId="ProposalChar">
    <w:name w:val="Proposal Char"/>
    <w:link w:val="Proposal"/>
    <w:uiPriority w:val="99"/>
    <w:locked/>
    <w:rsid w:val="00C12276"/>
    <w:rPr>
      <w:rFonts w:ascii="Book Antiqua" w:hAnsi="Book Antiqua"/>
      <w:sz w:val="24"/>
      <w:lang w:eastAsia="x-none"/>
    </w:rPr>
  </w:style>
  <w:style w:type="paragraph" w:customStyle="1" w:styleId="Proposal">
    <w:name w:val="Proposal"/>
    <w:basedOn w:val="Parasts"/>
    <w:link w:val="ProposalChar"/>
    <w:uiPriority w:val="99"/>
    <w:rsid w:val="00C12276"/>
    <w:pPr>
      <w:spacing w:before="120" w:after="0" w:line="240" w:lineRule="auto"/>
      <w:jc w:val="both"/>
    </w:pPr>
    <w:rPr>
      <w:rFonts w:ascii="Book Antiqua" w:hAnsi="Book Antiqua"/>
      <w:kern w:val="2"/>
      <w:sz w:val="24"/>
      <w:lang w:val="lv-LV" w:eastAsia="x-none"/>
      <w14:ligatures w14:val="standardContextual"/>
    </w:rPr>
  </w:style>
  <w:style w:type="table" w:customStyle="1" w:styleId="Parastatabula1">
    <w:name w:val="Parasta tabula1"/>
    <w:uiPriority w:val="99"/>
    <w:semiHidden/>
    <w:rsid w:val="00C12276"/>
    <w:pPr>
      <w:spacing w:after="0" w:line="240" w:lineRule="auto"/>
    </w:pPr>
    <w:rPr>
      <w:rFonts w:ascii="Times New Roman" w:eastAsia="Times New Roman" w:hAnsi="Times New Roman" w:cs="Times New Roman"/>
      <w:kern w:val="0"/>
      <w:sz w:val="20"/>
      <w:szCs w:val="20"/>
      <w:lang w:val="en-GB"/>
      <w14:ligatures w14:val="none"/>
    </w:rPr>
    <w:tblPr>
      <w:tblCellMar>
        <w:top w:w="0" w:type="dxa"/>
        <w:left w:w="108" w:type="dxa"/>
        <w:bottom w:w="0" w:type="dxa"/>
        <w:right w:w="108" w:type="dxa"/>
      </w:tblCellMar>
    </w:tblPr>
  </w:style>
  <w:style w:type="paragraph" w:styleId="Bezatstarpm">
    <w:name w:val="No Spacing"/>
    <w:uiPriority w:val="1"/>
    <w:qFormat/>
    <w:rsid w:val="00C12276"/>
    <w:pPr>
      <w:spacing w:after="0" w:line="240" w:lineRule="auto"/>
    </w:pPr>
    <w:rPr>
      <w:rFonts w:ascii="Times New Roman" w:eastAsia="Calibri" w:hAnsi="Times New Roman" w:cs="Times New Roman"/>
      <w:kern w:val="0"/>
      <w:sz w:val="24"/>
      <w:szCs w:val="24"/>
      <w:lang w:val="en-US"/>
      <w14:ligatures w14:val="none"/>
    </w:rPr>
  </w:style>
  <w:style w:type="character" w:customStyle="1" w:styleId="InternetLink">
    <w:name w:val="Internet Link"/>
    <w:basedOn w:val="Noklusjumarindkopasfonts"/>
    <w:uiPriority w:val="99"/>
    <w:rsid w:val="00CC5D1A"/>
    <w:rPr>
      <w:color w:val="0000FF"/>
      <w:u w:val="single"/>
    </w:rPr>
  </w:style>
  <w:style w:type="paragraph" w:styleId="Galvene">
    <w:name w:val="header"/>
    <w:basedOn w:val="Parasts"/>
    <w:link w:val="GalveneRakstz"/>
    <w:uiPriority w:val="99"/>
    <w:unhideWhenUsed/>
    <w:rsid w:val="007B36C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B36CD"/>
    <w:rPr>
      <w:kern w:val="0"/>
      <w:lang w:val="en-GB"/>
      <w14:ligatures w14:val="none"/>
    </w:rPr>
  </w:style>
  <w:style w:type="paragraph" w:styleId="Kjene">
    <w:name w:val="footer"/>
    <w:basedOn w:val="Parasts"/>
    <w:link w:val="KjeneRakstz"/>
    <w:uiPriority w:val="99"/>
    <w:unhideWhenUsed/>
    <w:rsid w:val="007B36C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B36CD"/>
    <w:rPr>
      <w:kern w:val="0"/>
      <w:lang w:val="en-GB"/>
      <w14:ligatures w14:val="none"/>
    </w:rPr>
  </w:style>
  <w:style w:type="character" w:styleId="Lappusesnumurs">
    <w:name w:val="page number"/>
    <w:basedOn w:val="Noklusjumarindkopasfonts"/>
    <w:uiPriority w:val="99"/>
    <w:semiHidden/>
    <w:unhideWhenUsed/>
    <w:rsid w:val="007B36CD"/>
  </w:style>
  <w:style w:type="paragraph" w:styleId="Prskatjums">
    <w:name w:val="Revision"/>
    <w:hidden/>
    <w:uiPriority w:val="99"/>
    <w:semiHidden/>
    <w:rsid w:val="00EC69A7"/>
    <w:pPr>
      <w:spacing w:after="0" w:line="240" w:lineRule="auto"/>
    </w:pPr>
    <w:rPr>
      <w:kern w:val="0"/>
      <w:lang w:val="en-GB"/>
      <w14:ligatures w14:val="none"/>
    </w:rPr>
  </w:style>
  <w:style w:type="paragraph" w:customStyle="1" w:styleId="Tab111">
    <w:name w:val="Tab 1.1.1"/>
    <w:basedOn w:val="Parasts"/>
    <w:link w:val="Tab111Rakstz"/>
    <w:qFormat/>
    <w:rsid w:val="00BA4723"/>
    <w:pPr>
      <w:spacing w:before="120" w:after="120" w:line="240" w:lineRule="auto"/>
      <w:contextualSpacing/>
      <w:jc w:val="both"/>
    </w:pPr>
    <w:rPr>
      <w:rFonts w:ascii="Times New Roman" w:eastAsia="Calibri" w:hAnsi="Times New Roman" w:cs="Times New Roman"/>
      <w:sz w:val="24"/>
      <w:szCs w:val="24"/>
      <w:lang w:val="lv-LV" w:eastAsia="lv-LV"/>
    </w:rPr>
  </w:style>
  <w:style w:type="character" w:customStyle="1" w:styleId="Tab111Rakstz">
    <w:name w:val="Tab 1.1.1 Rakstz."/>
    <w:link w:val="Tab111"/>
    <w:rsid w:val="00BA4723"/>
    <w:rPr>
      <w:rFonts w:ascii="Times New Roman" w:eastAsia="Calibri"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9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p-fi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2998-38B1-4C4C-B766-B960AA33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5120</Words>
  <Characters>2919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Jurjāns</dc:creator>
  <cp:keywords/>
  <dc:description/>
  <cp:lastModifiedBy>Ints Jurjāns</cp:lastModifiedBy>
  <cp:revision>2</cp:revision>
  <dcterms:created xsi:type="dcterms:W3CDTF">2025-02-13T07:37:00Z</dcterms:created>
  <dcterms:modified xsi:type="dcterms:W3CDTF">2025-02-13T07:37:00Z</dcterms:modified>
</cp:coreProperties>
</file>