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E8D4E" w14:textId="77777777" w:rsidR="00C12276" w:rsidRPr="000E572C" w:rsidRDefault="00C12276" w:rsidP="00911BD5">
      <w:pPr>
        <w:pStyle w:val="Sarakstarindkopa"/>
        <w:spacing w:after="0" w:line="0" w:lineRule="atLeast"/>
        <w:ind w:left="6804"/>
        <w:jc w:val="right"/>
        <w:rPr>
          <w:rFonts w:ascii="Times New Roman" w:eastAsia="Times New Roman" w:hAnsi="Times New Roman" w:cs="Times New Roman"/>
          <w:b/>
          <w:sz w:val="20"/>
          <w:szCs w:val="20"/>
          <w:lang w:val="lv-LV" w:eastAsia="lv-LV"/>
        </w:rPr>
      </w:pPr>
      <w:r w:rsidRPr="000E572C">
        <w:rPr>
          <w:rFonts w:ascii="Times New Roman" w:eastAsia="Times New Roman" w:hAnsi="Times New Roman" w:cs="Times New Roman"/>
          <w:b/>
          <w:sz w:val="20"/>
          <w:szCs w:val="20"/>
          <w:lang w:val="lv-LV" w:eastAsia="lv-LV"/>
        </w:rPr>
        <w:t>2.pielikums</w:t>
      </w:r>
    </w:p>
    <w:p w14:paraId="242FD190" w14:textId="77777777" w:rsidR="00C12276" w:rsidRPr="000E572C" w:rsidRDefault="00C12276" w:rsidP="00911BD5">
      <w:pPr>
        <w:pStyle w:val="Sarakstarindkopa"/>
        <w:spacing w:after="0" w:line="0" w:lineRule="atLeast"/>
        <w:ind w:left="0"/>
        <w:jc w:val="center"/>
        <w:rPr>
          <w:rFonts w:ascii="Times New Roman" w:eastAsia="Times New Roman" w:hAnsi="Times New Roman" w:cs="Times New Roman"/>
          <w:b/>
          <w:sz w:val="20"/>
          <w:szCs w:val="20"/>
          <w:lang w:val="lv-LV" w:eastAsia="lv-LV"/>
        </w:rPr>
      </w:pPr>
    </w:p>
    <w:p w14:paraId="59874E30" w14:textId="77777777" w:rsidR="00C12276" w:rsidRPr="00347443" w:rsidRDefault="00C12276" w:rsidP="00911BD5">
      <w:pPr>
        <w:pStyle w:val="Sarakstarindkopa"/>
        <w:spacing w:after="0" w:line="0" w:lineRule="atLeast"/>
        <w:ind w:left="0"/>
        <w:jc w:val="center"/>
        <w:rPr>
          <w:rFonts w:ascii="Times New Roman" w:eastAsia="Times New Roman" w:hAnsi="Times New Roman" w:cs="Times New Roman"/>
          <w:b/>
          <w:color w:val="000000" w:themeColor="text1"/>
          <w:sz w:val="20"/>
          <w:szCs w:val="20"/>
          <w:lang w:val="lv-LV" w:eastAsia="lv-LV"/>
        </w:rPr>
      </w:pPr>
    </w:p>
    <w:p w14:paraId="36CF6F37" w14:textId="77777777" w:rsidR="00C12276" w:rsidRPr="00347443" w:rsidRDefault="00C12276" w:rsidP="00911BD5">
      <w:pPr>
        <w:pStyle w:val="Sarakstarindkopa"/>
        <w:spacing w:after="0" w:line="0" w:lineRule="atLeast"/>
        <w:ind w:left="0"/>
        <w:jc w:val="center"/>
        <w:rPr>
          <w:rFonts w:ascii="Times New Roman" w:eastAsia="Times New Roman" w:hAnsi="Times New Roman" w:cs="Times New Roman"/>
          <w:b/>
          <w:color w:val="000000" w:themeColor="text1"/>
          <w:sz w:val="20"/>
          <w:szCs w:val="20"/>
          <w:lang w:val="lv-LV" w:eastAsia="lv-LV"/>
        </w:rPr>
      </w:pPr>
      <w:r w:rsidRPr="00347443">
        <w:rPr>
          <w:rFonts w:ascii="Times New Roman" w:eastAsia="Times New Roman" w:hAnsi="Times New Roman" w:cs="Times New Roman"/>
          <w:b/>
          <w:color w:val="000000" w:themeColor="text1"/>
          <w:sz w:val="20"/>
          <w:szCs w:val="20"/>
          <w:lang w:val="lv-LV" w:eastAsia="lv-LV"/>
        </w:rPr>
        <w:t>TEHNISKĀ SPECIFIKĀCIJA</w:t>
      </w:r>
    </w:p>
    <w:p w14:paraId="4EEA5A69" w14:textId="77777777" w:rsidR="00C12276" w:rsidRPr="00347443" w:rsidRDefault="00C12276" w:rsidP="00911BD5">
      <w:pPr>
        <w:pStyle w:val="Bezatstarpm"/>
        <w:spacing w:line="0" w:lineRule="atLeast"/>
        <w:jc w:val="center"/>
        <w:rPr>
          <w:b/>
          <w:color w:val="000000" w:themeColor="text1"/>
          <w:sz w:val="20"/>
          <w:szCs w:val="20"/>
          <w:lang w:val="lv-LV"/>
        </w:rPr>
      </w:pPr>
      <w:r w:rsidRPr="00347443">
        <w:rPr>
          <w:b/>
          <w:color w:val="000000" w:themeColor="text1"/>
          <w:sz w:val="20"/>
          <w:szCs w:val="20"/>
          <w:lang w:val="lv-LV"/>
        </w:rPr>
        <w:t>Piegādātāju izvēles procedūrai</w:t>
      </w:r>
    </w:p>
    <w:p w14:paraId="0F9B4849" w14:textId="6D2124C0" w:rsidR="00C12276" w:rsidRDefault="00C12276" w:rsidP="00911BD5">
      <w:pPr>
        <w:pStyle w:val="Bezatstarpm"/>
        <w:spacing w:line="0" w:lineRule="atLeast"/>
        <w:jc w:val="center"/>
        <w:rPr>
          <w:b/>
          <w:bCs/>
          <w:color w:val="000000" w:themeColor="text1"/>
          <w:sz w:val="20"/>
          <w:szCs w:val="20"/>
          <w:lang w:val="lv-LV"/>
        </w:rPr>
      </w:pPr>
      <w:r w:rsidRPr="00347443">
        <w:rPr>
          <w:b/>
          <w:color w:val="000000" w:themeColor="text1"/>
          <w:sz w:val="20"/>
          <w:szCs w:val="20"/>
          <w:lang w:val="lv-LV"/>
        </w:rPr>
        <w:t>„</w:t>
      </w:r>
      <w:r w:rsidR="00774014" w:rsidRPr="00347443">
        <w:rPr>
          <w:color w:val="000000" w:themeColor="text1"/>
          <w:sz w:val="20"/>
          <w:szCs w:val="20"/>
        </w:rPr>
        <w:t xml:space="preserve"> </w:t>
      </w:r>
      <w:proofErr w:type="spellStart"/>
      <w:r w:rsidR="00774014" w:rsidRPr="00347443">
        <w:rPr>
          <w:b/>
          <w:bCs/>
          <w:color w:val="000000" w:themeColor="text1"/>
          <w:sz w:val="20"/>
          <w:szCs w:val="20"/>
          <w:lang w:val="lv-LV"/>
        </w:rPr>
        <w:t>Rīgas</w:t>
      </w:r>
      <w:proofErr w:type="spellEnd"/>
      <w:r w:rsidR="00774014" w:rsidRPr="00347443">
        <w:rPr>
          <w:b/>
          <w:bCs/>
          <w:color w:val="000000" w:themeColor="text1"/>
          <w:sz w:val="20"/>
          <w:szCs w:val="20"/>
          <w:lang w:val="lv-LV"/>
        </w:rPr>
        <w:t xml:space="preserve"> ostas maksu </w:t>
      </w:r>
      <w:proofErr w:type="spellStart"/>
      <w:r w:rsidR="00774014" w:rsidRPr="00347443">
        <w:rPr>
          <w:b/>
          <w:bCs/>
          <w:color w:val="000000" w:themeColor="text1"/>
          <w:sz w:val="20"/>
          <w:szCs w:val="20"/>
          <w:lang w:val="lv-LV"/>
        </w:rPr>
        <w:t>izstrāde</w:t>
      </w:r>
      <w:proofErr w:type="spellEnd"/>
      <w:r w:rsidR="00774014" w:rsidRPr="00347443">
        <w:rPr>
          <w:b/>
          <w:bCs/>
          <w:color w:val="000000" w:themeColor="text1"/>
          <w:sz w:val="20"/>
          <w:szCs w:val="20"/>
          <w:lang w:val="lv-LV"/>
        </w:rPr>
        <w:t xml:space="preserve"> un </w:t>
      </w:r>
      <w:proofErr w:type="spellStart"/>
      <w:r w:rsidR="00774014" w:rsidRPr="00347443">
        <w:rPr>
          <w:b/>
          <w:bCs/>
          <w:color w:val="000000" w:themeColor="text1"/>
          <w:sz w:val="20"/>
          <w:szCs w:val="20"/>
          <w:lang w:val="lv-LV"/>
        </w:rPr>
        <w:t>konfigurācija</w:t>
      </w:r>
      <w:proofErr w:type="spellEnd"/>
      <w:r w:rsidR="00774014" w:rsidRPr="00347443">
        <w:rPr>
          <w:b/>
          <w:bCs/>
          <w:color w:val="000000" w:themeColor="text1"/>
          <w:sz w:val="20"/>
          <w:szCs w:val="20"/>
          <w:lang w:val="lv-LV"/>
        </w:rPr>
        <w:t xml:space="preserve"> Ostas </w:t>
      </w:r>
      <w:proofErr w:type="spellStart"/>
      <w:r w:rsidR="00774014" w:rsidRPr="00347443">
        <w:rPr>
          <w:b/>
          <w:bCs/>
          <w:color w:val="000000" w:themeColor="text1"/>
          <w:sz w:val="20"/>
          <w:szCs w:val="20"/>
          <w:lang w:val="lv-LV"/>
        </w:rPr>
        <w:t>informācijas</w:t>
      </w:r>
      <w:proofErr w:type="spellEnd"/>
      <w:r w:rsidR="00774014" w:rsidRPr="00347443">
        <w:rPr>
          <w:b/>
          <w:bCs/>
          <w:color w:val="000000" w:themeColor="text1"/>
          <w:sz w:val="20"/>
          <w:szCs w:val="20"/>
          <w:lang w:val="lv-LV"/>
        </w:rPr>
        <w:t xml:space="preserve"> </w:t>
      </w:r>
      <w:proofErr w:type="spellStart"/>
      <w:r w:rsidR="00774014" w:rsidRPr="00347443">
        <w:rPr>
          <w:b/>
          <w:bCs/>
          <w:color w:val="000000" w:themeColor="text1"/>
          <w:sz w:val="20"/>
          <w:szCs w:val="20"/>
          <w:lang w:val="lv-LV"/>
        </w:rPr>
        <w:t>sistēma</w:t>
      </w:r>
      <w:proofErr w:type="spellEnd"/>
      <w:r w:rsidR="00774014" w:rsidRPr="00347443">
        <w:rPr>
          <w:b/>
          <w:bCs/>
          <w:color w:val="000000" w:themeColor="text1"/>
          <w:sz w:val="20"/>
          <w:szCs w:val="20"/>
          <w:lang w:val="lv-LV"/>
        </w:rPr>
        <w:t>̄</w:t>
      </w:r>
      <w:r w:rsidRPr="00347443">
        <w:rPr>
          <w:b/>
          <w:bCs/>
          <w:color w:val="000000" w:themeColor="text1"/>
          <w:sz w:val="20"/>
          <w:szCs w:val="20"/>
          <w:lang w:val="lv-LV"/>
        </w:rPr>
        <w:t>”</w:t>
      </w:r>
    </w:p>
    <w:p w14:paraId="75736E00" w14:textId="0F515680" w:rsidR="0057495C" w:rsidRPr="00347443" w:rsidRDefault="0057495C" w:rsidP="00911BD5">
      <w:pPr>
        <w:pStyle w:val="Bezatstarpm"/>
        <w:spacing w:line="0" w:lineRule="atLeast"/>
        <w:jc w:val="center"/>
        <w:rPr>
          <w:b/>
          <w:color w:val="000000" w:themeColor="text1"/>
          <w:sz w:val="20"/>
          <w:szCs w:val="20"/>
          <w:lang w:val="lv-LV"/>
        </w:rPr>
      </w:pPr>
      <w:proofErr w:type="spellStart"/>
      <w:r>
        <w:rPr>
          <w:b/>
          <w:bCs/>
          <w:color w:val="000000" w:themeColor="text1"/>
          <w:sz w:val="20"/>
          <w:szCs w:val="20"/>
          <w:lang w:val="lv-LV"/>
        </w:rPr>
        <w:t>Id</w:t>
      </w:r>
      <w:proofErr w:type="spellEnd"/>
      <w:r>
        <w:rPr>
          <w:b/>
          <w:bCs/>
          <w:color w:val="000000" w:themeColor="text1"/>
          <w:sz w:val="20"/>
          <w:szCs w:val="20"/>
          <w:lang w:val="lv-LV"/>
        </w:rPr>
        <w:t>. Nr. 2024/9</w:t>
      </w:r>
    </w:p>
    <w:p w14:paraId="5330DFB3" w14:textId="77777777" w:rsidR="00C12276" w:rsidRPr="00347443" w:rsidRDefault="00C12276" w:rsidP="00911BD5">
      <w:pPr>
        <w:pStyle w:val="Virsraksts1"/>
        <w:spacing w:before="0" w:line="0" w:lineRule="atLeast"/>
        <w:rPr>
          <w:rFonts w:ascii="Times New Roman" w:hAnsi="Times New Roman" w:cs="Times New Roman"/>
          <w:color w:val="000000" w:themeColor="text1"/>
          <w:sz w:val="20"/>
          <w:szCs w:val="20"/>
          <w:lang w:val="lv-LV"/>
        </w:rPr>
      </w:pPr>
    </w:p>
    <w:p w14:paraId="69D51527" w14:textId="4A5BBEF8" w:rsidR="00911BD5" w:rsidRPr="00347443" w:rsidRDefault="00CF2841" w:rsidP="00911BD5">
      <w:pPr>
        <w:pStyle w:val="Virsraksts2"/>
        <w:numPr>
          <w:ilvl w:val="0"/>
          <w:numId w:val="8"/>
        </w:numPr>
        <w:tabs>
          <w:tab w:val="num" w:pos="360"/>
        </w:tabs>
        <w:spacing w:before="0" w:line="0" w:lineRule="atLeast"/>
        <w:ind w:left="0" w:firstLine="0"/>
        <w:rPr>
          <w:rFonts w:ascii="Times New Roman" w:hAnsi="Times New Roman" w:cs="Times New Roman"/>
          <w:b/>
          <w:bCs/>
          <w:color w:val="000000" w:themeColor="text1"/>
          <w:sz w:val="20"/>
          <w:szCs w:val="20"/>
          <w:lang w:val="lv-LV"/>
        </w:rPr>
      </w:pPr>
      <w:r w:rsidRPr="00347443">
        <w:rPr>
          <w:rFonts w:ascii="Times New Roman" w:hAnsi="Times New Roman" w:cs="Times New Roman"/>
          <w:b/>
          <w:bCs/>
          <w:color w:val="000000" w:themeColor="text1"/>
          <w:sz w:val="20"/>
          <w:szCs w:val="20"/>
          <w:lang w:val="lv-LV"/>
        </w:rPr>
        <w:t>Kopsavilkums</w:t>
      </w:r>
    </w:p>
    <w:p w14:paraId="39908FA3" w14:textId="77777777" w:rsidR="000E572C" w:rsidRPr="00347443" w:rsidRDefault="000E572C" w:rsidP="00774014">
      <w:pPr>
        <w:spacing w:after="0" w:line="0" w:lineRule="atLeast"/>
        <w:rPr>
          <w:rFonts w:ascii="Times New Roman" w:hAnsi="Times New Roman" w:cs="Times New Roman"/>
          <w:color w:val="000000" w:themeColor="text1"/>
          <w:sz w:val="20"/>
          <w:szCs w:val="20"/>
          <w:lang w:val="lv-LV"/>
        </w:rPr>
      </w:pPr>
    </w:p>
    <w:p w14:paraId="72108569" w14:textId="0C24AEA0" w:rsidR="00774014" w:rsidRPr="00347443" w:rsidRDefault="0088362C" w:rsidP="0088362C">
      <w:pPr>
        <w:spacing w:after="0" w:line="0" w:lineRule="atLeast"/>
        <w:jc w:val="both"/>
        <w:rPr>
          <w:rFonts w:ascii="Times New Roman" w:hAnsi="Times New Roman" w:cs="Times New Roman"/>
          <w:color w:val="000000" w:themeColor="text1"/>
          <w:sz w:val="20"/>
          <w:szCs w:val="20"/>
          <w:lang w:val="lv-LV" w:eastAsia="en-GB"/>
        </w:rPr>
      </w:pPr>
      <w:r w:rsidRPr="0088362C">
        <w:rPr>
          <w:rFonts w:ascii="Times New Roman" w:hAnsi="Times New Roman" w:cs="Times New Roman"/>
          <w:color w:val="000000" w:themeColor="text1"/>
          <w:sz w:val="20"/>
          <w:szCs w:val="20"/>
          <w:lang w:val="lv-LV" w:eastAsia="en-GB"/>
        </w:rPr>
        <w:t xml:space="preserve">Nepieciešami veikt padziļinātu sistēmanalīzi un veikt atbilstošas izmaiņas un uzlabojumus OIS, pamatojoties uz Rīgas brīvostas pārvaldes valdes lēmums Nr. </w:t>
      </w:r>
      <w:r>
        <w:rPr>
          <w:rFonts w:ascii="Times New Roman" w:hAnsi="Times New Roman" w:cs="Times New Roman"/>
          <w:color w:val="000000" w:themeColor="text1"/>
          <w:sz w:val="20"/>
          <w:szCs w:val="20"/>
          <w:lang w:val="lv-LV" w:eastAsia="en-GB"/>
        </w:rPr>
        <w:t>27</w:t>
      </w:r>
      <w:r w:rsidRPr="0088362C">
        <w:rPr>
          <w:rFonts w:ascii="Times New Roman" w:hAnsi="Times New Roman" w:cs="Times New Roman"/>
          <w:color w:val="000000" w:themeColor="text1"/>
          <w:sz w:val="20"/>
          <w:szCs w:val="20"/>
          <w:lang w:val="lv-LV" w:eastAsia="en-GB"/>
        </w:rPr>
        <w:t>, 202</w:t>
      </w:r>
      <w:r>
        <w:rPr>
          <w:rFonts w:ascii="Times New Roman" w:hAnsi="Times New Roman" w:cs="Times New Roman"/>
          <w:color w:val="000000" w:themeColor="text1"/>
          <w:sz w:val="20"/>
          <w:szCs w:val="20"/>
          <w:lang w:val="lv-LV" w:eastAsia="en-GB"/>
        </w:rPr>
        <w:t>4</w:t>
      </w:r>
      <w:r w:rsidRPr="0088362C">
        <w:rPr>
          <w:rFonts w:ascii="Times New Roman" w:hAnsi="Times New Roman" w:cs="Times New Roman"/>
          <w:color w:val="000000" w:themeColor="text1"/>
          <w:sz w:val="20"/>
          <w:szCs w:val="20"/>
          <w:lang w:val="lv-LV" w:eastAsia="en-GB"/>
        </w:rPr>
        <w:t xml:space="preserve">. gada </w:t>
      </w:r>
      <w:r>
        <w:rPr>
          <w:rFonts w:ascii="Times New Roman" w:hAnsi="Times New Roman" w:cs="Times New Roman"/>
          <w:color w:val="000000" w:themeColor="text1"/>
          <w:sz w:val="20"/>
          <w:szCs w:val="20"/>
          <w:lang w:val="lv-LV" w:eastAsia="en-GB"/>
        </w:rPr>
        <w:t>22</w:t>
      </w:r>
      <w:r w:rsidRPr="0088362C">
        <w:rPr>
          <w:rFonts w:ascii="Times New Roman" w:hAnsi="Times New Roman" w:cs="Times New Roman"/>
          <w:color w:val="000000" w:themeColor="text1"/>
          <w:sz w:val="20"/>
          <w:szCs w:val="20"/>
          <w:lang w:val="lv-LV" w:eastAsia="en-GB"/>
        </w:rPr>
        <w:t xml:space="preserve">. </w:t>
      </w:r>
      <w:r>
        <w:rPr>
          <w:rFonts w:ascii="Times New Roman" w:hAnsi="Times New Roman" w:cs="Times New Roman"/>
          <w:color w:val="000000" w:themeColor="text1"/>
          <w:sz w:val="20"/>
          <w:szCs w:val="20"/>
          <w:lang w:val="lv-LV" w:eastAsia="en-GB"/>
        </w:rPr>
        <w:t>martā</w:t>
      </w:r>
      <w:r w:rsidRPr="0088362C">
        <w:rPr>
          <w:rFonts w:ascii="Times New Roman" w:hAnsi="Times New Roman" w:cs="Times New Roman"/>
          <w:color w:val="000000" w:themeColor="text1"/>
          <w:sz w:val="20"/>
          <w:szCs w:val="20"/>
          <w:lang w:val="lv-LV" w:eastAsia="en-GB"/>
        </w:rPr>
        <w:t xml:space="preserve"> "Rīgas ostas maksās". </w:t>
      </w:r>
      <w:r w:rsidR="00774014" w:rsidRPr="00347443">
        <w:rPr>
          <w:rFonts w:ascii="Times New Roman" w:hAnsi="Times New Roman" w:cs="Times New Roman"/>
          <w:color w:val="000000" w:themeColor="text1"/>
          <w:sz w:val="20"/>
          <w:szCs w:val="20"/>
          <w:lang w:val="lv-LV" w:eastAsia="en-GB"/>
        </w:rPr>
        <w:t>OIS izmaiņu izstrādei un ieviešanai saistībā ar Rīgas ostu maksu izmaiņām plānotie darbi:</w:t>
      </w:r>
    </w:p>
    <w:p w14:paraId="6AF5E938" w14:textId="77777777" w:rsidR="00774014" w:rsidRPr="00347443" w:rsidRDefault="00774014" w:rsidP="00774014">
      <w:pPr>
        <w:spacing w:after="0" w:line="0" w:lineRule="atLeast"/>
        <w:rPr>
          <w:rFonts w:ascii="Times New Roman" w:hAnsi="Times New Roman" w:cs="Times New Roman"/>
          <w:color w:val="000000" w:themeColor="text1"/>
          <w:sz w:val="20"/>
          <w:szCs w:val="20"/>
          <w:lang w:val="lv-LV" w:eastAsia="en-GB"/>
        </w:rPr>
      </w:pPr>
    </w:p>
    <w:p w14:paraId="7EDAF90A" w14:textId="77777777" w:rsidR="00774014" w:rsidRPr="00347443" w:rsidRDefault="00774014" w:rsidP="00774014">
      <w:pPr>
        <w:spacing w:after="0" w:line="0" w:lineRule="atLeast"/>
        <w:rPr>
          <w:rFonts w:ascii="Times New Roman" w:hAnsi="Times New Roman" w:cs="Times New Roman"/>
          <w:color w:val="000000" w:themeColor="text1"/>
          <w:sz w:val="20"/>
          <w:szCs w:val="20"/>
          <w:lang w:val="lv-LV" w:eastAsia="en-GB"/>
        </w:rPr>
      </w:pPr>
      <w:r w:rsidRPr="00347443">
        <w:rPr>
          <w:rFonts w:ascii="Times New Roman" w:hAnsi="Times New Roman" w:cs="Times New Roman"/>
          <w:color w:val="000000" w:themeColor="text1"/>
          <w:sz w:val="20"/>
          <w:szCs w:val="20"/>
          <w:lang w:val="lv-LV" w:eastAsia="en-GB"/>
        </w:rPr>
        <w:t>1.  OIS kalkulācijas tarifi:</w:t>
      </w:r>
    </w:p>
    <w:p w14:paraId="5E7EBF60" w14:textId="77777777" w:rsidR="00774014" w:rsidRPr="00347443" w:rsidRDefault="00774014" w:rsidP="00774014">
      <w:pPr>
        <w:spacing w:after="0" w:line="0" w:lineRule="atLeast"/>
        <w:rPr>
          <w:rFonts w:ascii="Times New Roman" w:hAnsi="Times New Roman" w:cs="Times New Roman"/>
          <w:color w:val="000000" w:themeColor="text1"/>
          <w:sz w:val="20"/>
          <w:szCs w:val="20"/>
          <w:lang w:val="lv-LV" w:eastAsia="en-GB"/>
        </w:rPr>
      </w:pPr>
    </w:p>
    <w:p w14:paraId="3190E40D" w14:textId="77777777" w:rsidR="00774014" w:rsidRPr="00347443" w:rsidRDefault="00774014" w:rsidP="00774014">
      <w:pPr>
        <w:spacing w:after="0" w:line="0" w:lineRule="atLeast"/>
        <w:ind w:left="284"/>
        <w:rPr>
          <w:rFonts w:ascii="Times New Roman" w:hAnsi="Times New Roman" w:cs="Times New Roman"/>
          <w:color w:val="000000" w:themeColor="text1"/>
          <w:sz w:val="20"/>
          <w:szCs w:val="20"/>
          <w:lang w:val="lv-LV" w:eastAsia="en-GB"/>
        </w:rPr>
      </w:pPr>
      <w:r w:rsidRPr="00347443">
        <w:rPr>
          <w:rFonts w:ascii="Times New Roman" w:hAnsi="Times New Roman" w:cs="Times New Roman"/>
          <w:color w:val="000000" w:themeColor="text1"/>
          <w:sz w:val="20"/>
          <w:szCs w:val="20"/>
          <w:lang w:val="lv-LV" w:eastAsia="en-GB"/>
        </w:rPr>
        <w:t>a.  Jauno kalkulācijas tarifu konfigurēšana;</w:t>
      </w:r>
    </w:p>
    <w:p w14:paraId="1E89A476" w14:textId="66BBDD97" w:rsidR="00774014" w:rsidRPr="00347443" w:rsidRDefault="00774014" w:rsidP="00774014">
      <w:pPr>
        <w:spacing w:after="0" w:line="0" w:lineRule="atLeast"/>
        <w:ind w:left="284"/>
        <w:rPr>
          <w:rFonts w:ascii="Times New Roman" w:hAnsi="Times New Roman" w:cs="Times New Roman"/>
          <w:color w:val="000000" w:themeColor="text1"/>
          <w:sz w:val="20"/>
          <w:szCs w:val="20"/>
          <w:lang w:val="lv-LV" w:eastAsia="en-GB"/>
        </w:rPr>
      </w:pPr>
      <w:r w:rsidRPr="00347443">
        <w:rPr>
          <w:rFonts w:ascii="Times New Roman" w:hAnsi="Times New Roman" w:cs="Times New Roman"/>
          <w:color w:val="000000" w:themeColor="text1"/>
          <w:sz w:val="20"/>
          <w:szCs w:val="20"/>
          <w:lang w:val="lv-LV" w:eastAsia="en-GB"/>
        </w:rPr>
        <w:t>b.  Esošo kalkulācijas tarifu konfigurēšana;</w:t>
      </w:r>
    </w:p>
    <w:p w14:paraId="2176FF43" w14:textId="77777777" w:rsidR="00774014" w:rsidRPr="00347443" w:rsidRDefault="00774014" w:rsidP="00774014">
      <w:pPr>
        <w:spacing w:after="0" w:line="0" w:lineRule="atLeast"/>
        <w:ind w:left="284"/>
        <w:rPr>
          <w:rFonts w:ascii="Times New Roman" w:hAnsi="Times New Roman" w:cs="Times New Roman"/>
          <w:color w:val="000000" w:themeColor="text1"/>
          <w:sz w:val="20"/>
          <w:szCs w:val="20"/>
          <w:lang w:val="lv-LV" w:eastAsia="en-GB"/>
        </w:rPr>
      </w:pPr>
      <w:r w:rsidRPr="00347443">
        <w:rPr>
          <w:rFonts w:ascii="Times New Roman" w:hAnsi="Times New Roman" w:cs="Times New Roman"/>
          <w:color w:val="000000" w:themeColor="text1"/>
          <w:sz w:val="20"/>
          <w:szCs w:val="20"/>
          <w:lang w:val="lv-LV" w:eastAsia="en-GB"/>
        </w:rPr>
        <w:t>c.  Atcelto kalkulāciju tarifu dzēšana.</w:t>
      </w:r>
    </w:p>
    <w:p w14:paraId="68CFF745" w14:textId="77777777" w:rsidR="00774014" w:rsidRPr="00347443" w:rsidRDefault="00774014" w:rsidP="00774014">
      <w:pPr>
        <w:spacing w:after="0" w:line="0" w:lineRule="atLeast"/>
        <w:rPr>
          <w:rFonts w:ascii="Times New Roman" w:hAnsi="Times New Roman" w:cs="Times New Roman"/>
          <w:color w:val="000000" w:themeColor="text1"/>
          <w:sz w:val="20"/>
          <w:szCs w:val="20"/>
          <w:lang w:val="lv-LV" w:eastAsia="en-GB"/>
        </w:rPr>
      </w:pPr>
    </w:p>
    <w:p w14:paraId="37C3DCE2" w14:textId="6714582C" w:rsidR="00774014" w:rsidRPr="00347443" w:rsidRDefault="00774014" w:rsidP="00774014">
      <w:pPr>
        <w:spacing w:after="0" w:line="0" w:lineRule="atLeast"/>
        <w:rPr>
          <w:rFonts w:ascii="Times New Roman" w:hAnsi="Times New Roman" w:cs="Times New Roman"/>
          <w:color w:val="000000" w:themeColor="text1"/>
          <w:sz w:val="20"/>
          <w:szCs w:val="20"/>
          <w:lang w:val="lv-LV" w:eastAsia="en-GB"/>
        </w:rPr>
      </w:pPr>
      <w:r w:rsidRPr="00347443">
        <w:rPr>
          <w:rFonts w:ascii="Times New Roman" w:hAnsi="Times New Roman" w:cs="Times New Roman"/>
          <w:color w:val="000000" w:themeColor="text1"/>
          <w:sz w:val="20"/>
          <w:szCs w:val="20"/>
          <w:lang w:val="lv-LV" w:eastAsia="en-GB"/>
        </w:rPr>
        <w:t>2.  OIS kalkulācijas tarifu izmaiņu migrācijas failu izstrāde.</w:t>
      </w:r>
    </w:p>
    <w:p w14:paraId="4A126679" w14:textId="367E28F5" w:rsidR="00774014" w:rsidRPr="00347443" w:rsidRDefault="00774014" w:rsidP="00774014">
      <w:pPr>
        <w:spacing w:after="0" w:line="0" w:lineRule="atLeast"/>
        <w:rPr>
          <w:rFonts w:ascii="Times New Roman" w:hAnsi="Times New Roman" w:cs="Times New Roman"/>
          <w:color w:val="000000" w:themeColor="text1"/>
          <w:sz w:val="20"/>
          <w:szCs w:val="20"/>
          <w:lang w:val="lv-LV" w:eastAsia="en-GB"/>
        </w:rPr>
      </w:pPr>
      <w:r w:rsidRPr="00347443">
        <w:rPr>
          <w:rFonts w:ascii="Times New Roman" w:hAnsi="Times New Roman" w:cs="Times New Roman"/>
          <w:color w:val="000000" w:themeColor="text1"/>
          <w:sz w:val="20"/>
          <w:szCs w:val="20"/>
          <w:lang w:val="lv-LV" w:eastAsia="en-GB"/>
        </w:rPr>
        <w:t xml:space="preserve">3.  PHP, SQL un </w:t>
      </w:r>
      <w:proofErr w:type="spellStart"/>
      <w:r w:rsidRPr="00347443">
        <w:rPr>
          <w:rFonts w:ascii="Times New Roman" w:hAnsi="Times New Roman" w:cs="Times New Roman"/>
          <w:color w:val="000000" w:themeColor="text1"/>
          <w:sz w:val="20"/>
          <w:szCs w:val="20"/>
          <w:lang w:val="lv-LV" w:eastAsia="en-GB"/>
        </w:rPr>
        <w:t>Javascript</w:t>
      </w:r>
      <w:proofErr w:type="spellEnd"/>
      <w:r w:rsidRPr="00347443">
        <w:rPr>
          <w:rFonts w:ascii="Times New Roman" w:hAnsi="Times New Roman" w:cs="Times New Roman"/>
          <w:color w:val="000000" w:themeColor="text1"/>
          <w:sz w:val="20"/>
          <w:szCs w:val="20"/>
          <w:lang w:val="lv-LV" w:eastAsia="en-GB"/>
        </w:rPr>
        <w:t xml:space="preserve"> izstrādes darbi loču maksu ieviešanai, īpašo gadījumu ieviešanai (degvielas tipi), sertifikāta par atbrīvošanu no pienākuma izmantot loča pakalpojumus apstrādes loģikas ieviešana.</w:t>
      </w:r>
    </w:p>
    <w:p w14:paraId="0F512D20" w14:textId="77777777" w:rsidR="0088362C" w:rsidRPr="00347443" w:rsidRDefault="0088362C" w:rsidP="00774014">
      <w:pPr>
        <w:spacing w:after="0" w:line="0" w:lineRule="atLeast"/>
        <w:rPr>
          <w:rFonts w:ascii="Times New Roman" w:hAnsi="Times New Roman" w:cs="Times New Roman"/>
          <w:color w:val="000000" w:themeColor="text1"/>
          <w:sz w:val="20"/>
          <w:szCs w:val="20"/>
          <w:lang w:val="lv-LV" w:eastAsia="en-GB"/>
        </w:rPr>
      </w:pPr>
    </w:p>
    <w:p w14:paraId="4B928E59" w14:textId="77777777" w:rsidR="00CF2841" w:rsidRPr="00347443" w:rsidRDefault="00CF2841" w:rsidP="00911BD5">
      <w:pPr>
        <w:pStyle w:val="Virsraksts2"/>
        <w:numPr>
          <w:ilvl w:val="0"/>
          <w:numId w:val="8"/>
        </w:numPr>
        <w:tabs>
          <w:tab w:val="num" w:pos="360"/>
        </w:tabs>
        <w:spacing w:before="0" w:line="0" w:lineRule="atLeast"/>
        <w:ind w:left="0" w:firstLine="0"/>
        <w:rPr>
          <w:rFonts w:ascii="Times New Roman" w:hAnsi="Times New Roman" w:cs="Times New Roman"/>
          <w:b/>
          <w:bCs/>
          <w:color w:val="000000" w:themeColor="text1"/>
          <w:sz w:val="20"/>
          <w:szCs w:val="20"/>
          <w:lang w:val="lv-LV"/>
        </w:rPr>
      </w:pPr>
      <w:bookmarkStart w:id="0" w:name="_Toc20228200"/>
      <w:bookmarkEnd w:id="0"/>
      <w:r w:rsidRPr="00347443">
        <w:rPr>
          <w:rFonts w:ascii="Times New Roman" w:hAnsi="Times New Roman" w:cs="Times New Roman"/>
          <w:b/>
          <w:bCs/>
          <w:color w:val="000000" w:themeColor="text1"/>
          <w:sz w:val="20"/>
          <w:szCs w:val="20"/>
          <w:lang w:val="lv-LV"/>
        </w:rPr>
        <w:t>Izmantotās tehnoloģijas</w:t>
      </w:r>
    </w:p>
    <w:p w14:paraId="6A2E29E9" w14:textId="77777777" w:rsidR="000E572C" w:rsidRPr="00347443" w:rsidRDefault="000E572C" w:rsidP="000E572C">
      <w:pPr>
        <w:rPr>
          <w:rFonts w:ascii="Times New Roman" w:hAnsi="Times New Roman" w:cs="Times New Roman"/>
          <w:color w:val="000000" w:themeColor="text1"/>
          <w:sz w:val="20"/>
          <w:szCs w:val="20"/>
          <w:lang w:val="lv-LV"/>
        </w:rPr>
      </w:pPr>
    </w:p>
    <w:p w14:paraId="506BBDC7" w14:textId="77777777" w:rsidR="00CF2841" w:rsidRPr="00347443" w:rsidRDefault="00CF2841" w:rsidP="00911BD5">
      <w:pPr>
        <w:spacing w:after="0" w:line="0" w:lineRule="atLeast"/>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Šajā sadaļā aprakstītas atvērtā koda tehnoloģijas, kas izmantojamas tīmekļa vietnes izstrādes procesā. Izpildītājs var vienoties ar Pasūtītāju par kādas tehnoloģijas aizvietošanu vai papildus tehnoloģiju izmantošanu.</w:t>
      </w:r>
    </w:p>
    <w:p w14:paraId="505C6624" w14:textId="77777777" w:rsidR="00CF2841" w:rsidRPr="00347443" w:rsidRDefault="00CF2841" w:rsidP="00911BD5">
      <w:pPr>
        <w:spacing w:after="0" w:line="0" w:lineRule="atLeast"/>
        <w:jc w:val="both"/>
        <w:rPr>
          <w:rFonts w:ascii="Times New Roman" w:hAnsi="Times New Roman" w:cs="Times New Roman"/>
          <w:color w:val="000000" w:themeColor="text1"/>
          <w:sz w:val="20"/>
          <w:szCs w:val="20"/>
          <w:lang w:val="lv-LV"/>
        </w:rPr>
      </w:pPr>
    </w:p>
    <w:p w14:paraId="03C74DAC" w14:textId="77777777" w:rsidR="00CF2841" w:rsidRPr="00347443" w:rsidRDefault="00CF2841" w:rsidP="00911BD5">
      <w:pPr>
        <w:pStyle w:val="Virsraksts3"/>
        <w:numPr>
          <w:ilvl w:val="1"/>
          <w:numId w:val="9"/>
        </w:numPr>
        <w:tabs>
          <w:tab w:val="num" w:pos="360"/>
        </w:tabs>
        <w:spacing w:before="0" w:line="0" w:lineRule="atLeast"/>
        <w:ind w:left="0" w:firstLine="0"/>
        <w:jc w:val="both"/>
        <w:rPr>
          <w:rFonts w:ascii="Times New Roman" w:hAnsi="Times New Roman" w:cs="Times New Roman"/>
          <w:color w:val="000000" w:themeColor="text1"/>
          <w:sz w:val="20"/>
          <w:szCs w:val="20"/>
          <w:lang w:val="lv-LV"/>
        </w:rPr>
      </w:pPr>
      <w:bookmarkStart w:id="1" w:name="_Toc20228201"/>
      <w:bookmarkEnd w:id="1"/>
      <w:r w:rsidRPr="00347443">
        <w:rPr>
          <w:rFonts w:ascii="Times New Roman" w:hAnsi="Times New Roman" w:cs="Times New Roman"/>
          <w:color w:val="000000" w:themeColor="text1"/>
          <w:sz w:val="20"/>
          <w:szCs w:val="20"/>
          <w:lang w:val="lv-LV"/>
        </w:rPr>
        <w:t xml:space="preserve"> Vispārējās prasības</w:t>
      </w:r>
    </w:p>
    <w:p w14:paraId="13667971" w14:textId="77777777" w:rsidR="000E572C" w:rsidRPr="00347443" w:rsidRDefault="000E572C" w:rsidP="000E572C">
      <w:pPr>
        <w:rPr>
          <w:rFonts w:ascii="Times New Roman" w:hAnsi="Times New Roman" w:cs="Times New Roman"/>
          <w:color w:val="000000" w:themeColor="text1"/>
          <w:sz w:val="20"/>
          <w:szCs w:val="20"/>
          <w:lang w:val="lv-LV"/>
        </w:rPr>
      </w:pPr>
    </w:p>
    <w:p w14:paraId="34046281"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2.1.1.</w:t>
      </w:r>
      <w:r w:rsidRPr="00347443">
        <w:rPr>
          <w:rFonts w:ascii="Times New Roman" w:eastAsia="Calibri" w:hAnsi="Times New Roman" w:cs="Times New Roman"/>
          <w:color w:val="000000" w:themeColor="text1"/>
          <w:sz w:val="20"/>
          <w:szCs w:val="20"/>
          <w:lang w:val="lv-LV" w:eastAsia="en-GB"/>
        </w:rPr>
        <w:tab/>
        <w:t>Sistēmas kodam jādarbojas ar PHP 7.4.versiju vai jaunāku;</w:t>
      </w:r>
    </w:p>
    <w:p w14:paraId="2743B0A7"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2.1.2.</w:t>
      </w:r>
      <w:r w:rsidRPr="00347443">
        <w:rPr>
          <w:rFonts w:ascii="Times New Roman" w:eastAsia="Calibri" w:hAnsi="Times New Roman" w:cs="Times New Roman"/>
          <w:color w:val="000000" w:themeColor="text1"/>
          <w:sz w:val="20"/>
          <w:szCs w:val="20"/>
          <w:lang w:val="lv-LV" w:eastAsia="en-GB"/>
        </w:rPr>
        <w:tab/>
        <w:t xml:space="preserve">Sistēmas pilnveidošana jāveic, izmantojot atvērtā̄ koda aplikāciju izstrādes platformu </w:t>
      </w:r>
      <w:proofErr w:type="spellStart"/>
      <w:r w:rsidRPr="00347443">
        <w:rPr>
          <w:rFonts w:ascii="Times New Roman" w:eastAsia="Calibri" w:hAnsi="Times New Roman" w:cs="Times New Roman"/>
          <w:color w:val="000000" w:themeColor="text1"/>
          <w:sz w:val="20"/>
          <w:szCs w:val="20"/>
          <w:lang w:val="lv-LV" w:eastAsia="en-GB"/>
        </w:rPr>
        <w:t>Laravel</w:t>
      </w:r>
      <w:proofErr w:type="spellEnd"/>
      <w:r w:rsidRPr="00347443">
        <w:rPr>
          <w:rFonts w:ascii="Times New Roman" w:eastAsia="Calibri" w:hAnsi="Times New Roman" w:cs="Times New Roman"/>
          <w:color w:val="000000" w:themeColor="text1"/>
          <w:sz w:val="20"/>
          <w:szCs w:val="20"/>
          <w:lang w:val="lv-LV" w:eastAsia="en-GB"/>
        </w:rPr>
        <w:t xml:space="preserve"> un lietotāja </w:t>
      </w:r>
      <w:proofErr w:type="spellStart"/>
      <w:r w:rsidRPr="00347443">
        <w:rPr>
          <w:rFonts w:ascii="Times New Roman" w:eastAsia="Calibri" w:hAnsi="Times New Roman" w:cs="Times New Roman"/>
          <w:color w:val="000000" w:themeColor="text1"/>
          <w:sz w:val="20"/>
          <w:szCs w:val="20"/>
          <w:lang w:val="lv-LV" w:eastAsia="en-GB"/>
        </w:rPr>
        <w:t>saskarnes</w:t>
      </w:r>
      <w:proofErr w:type="spellEnd"/>
      <w:r w:rsidRPr="00347443">
        <w:rPr>
          <w:rFonts w:ascii="Times New Roman" w:eastAsia="Calibri" w:hAnsi="Times New Roman" w:cs="Times New Roman"/>
          <w:color w:val="000000" w:themeColor="text1"/>
          <w:sz w:val="20"/>
          <w:szCs w:val="20"/>
          <w:lang w:val="lv-LV" w:eastAsia="en-GB"/>
        </w:rPr>
        <w:t xml:space="preserve"> ietvaru </w:t>
      </w:r>
      <w:proofErr w:type="spellStart"/>
      <w:r w:rsidRPr="00347443">
        <w:rPr>
          <w:rFonts w:ascii="Times New Roman" w:eastAsia="Calibri" w:hAnsi="Times New Roman" w:cs="Times New Roman"/>
          <w:color w:val="000000" w:themeColor="text1"/>
          <w:sz w:val="20"/>
          <w:szCs w:val="20"/>
          <w:lang w:val="lv-LV" w:eastAsia="en-GB"/>
        </w:rPr>
        <w:t>React</w:t>
      </w:r>
      <w:proofErr w:type="spellEnd"/>
      <w:r w:rsidRPr="00347443">
        <w:rPr>
          <w:rFonts w:ascii="Times New Roman" w:eastAsia="Calibri" w:hAnsi="Times New Roman" w:cs="Times New Roman"/>
          <w:color w:val="000000" w:themeColor="text1"/>
          <w:sz w:val="20"/>
          <w:szCs w:val="20"/>
          <w:lang w:val="lv-LV" w:eastAsia="en-GB"/>
        </w:rPr>
        <w:t>;</w:t>
      </w:r>
    </w:p>
    <w:p w14:paraId="6ADCBC93"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2.1.3.</w:t>
      </w:r>
      <w:r w:rsidRPr="00347443">
        <w:rPr>
          <w:rFonts w:ascii="Times New Roman" w:eastAsia="Calibri" w:hAnsi="Times New Roman" w:cs="Times New Roman"/>
          <w:color w:val="000000" w:themeColor="text1"/>
          <w:sz w:val="20"/>
          <w:szCs w:val="20"/>
          <w:lang w:val="lv-LV" w:eastAsia="en-GB"/>
        </w:rPr>
        <w:tab/>
        <w:t xml:space="preserve">Sistēmai jāspēj darboties uz Pasūtītāja servera ar </w:t>
      </w:r>
      <w:proofErr w:type="spellStart"/>
      <w:r w:rsidRPr="00347443">
        <w:rPr>
          <w:rFonts w:ascii="Times New Roman" w:eastAsia="Calibri" w:hAnsi="Times New Roman" w:cs="Times New Roman"/>
          <w:color w:val="000000" w:themeColor="text1"/>
          <w:sz w:val="20"/>
          <w:szCs w:val="20"/>
          <w:lang w:val="lv-LV" w:eastAsia="en-GB"/>
        </w:rPr>
        <w:t>Linux</w:t>
      </w:r>
      <w:proofErr w:type="spellEnd"/>
      <w:r w:rsidRPr="00347443">
        <w:rPr>
          <w:rFonts w:ascii="Times New Roman" w:eastAsia="Calibri" w:hAnsi="Times New Roman" w:cs="Times New Roman"/>
          <w:color w:val="000000" w:themeColor="text1"/>
          <w:sz w:val="20"/>
          <w:szCs w:val="20"/>
          <w:lang w:val="lv-LV" w:eastAsia="en-GB"/>
        </w:rPr>
        <w:t xml:space="preserve"> operētājsistēmu. Pretendents iesniedz Pasūtītājam servera konfigurācijas prasības un rekomendācijas drošības ielāpu uzstādīšanā; </w:t>
      </w:r>
    </w:p>
    <w:p w14:paraId="313B3F4D"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2.1.4.</w:t>
      </w:r>
      <w:r w:rsidRPr="00347443">
        <w:rPr>
          <w:rFonts w:ascii="Times New Roman" w:eastAsia="Calibri" w:hAnsi="Times New Roman" w:cs="Times New Roman"/>
          <w:color w:val="000000" w:themeColor="text1"/>
          <w:sz w:val="20"/>
          <w:szCs w:val="20"/>
          <w:lang w:val="lv-LV" w:eastAsia="en-GB"/>
        </w:rPr>
        <w:tab/>
        <w:t>Sistēmas pirmkoda īpašnieks (kods, kas ir ārpus GNU (</w:t>
      </w:r>
      <w:proofErr w:type="spellStart"/>
      <w:r w:rsidRPr="00347443">
        <w:rPr>
          <w:rFonts w:ascii="Times New Roman" w:eastAsia="Calibri" w:hAnsi="Times New Roman" w:cs="Times New Roman"/>
          <w:color w:val="000000" w:themeColor="text1"/>
          <w:sz w:val="20"/>
          <w:szCs w:val="20"/>
          <w:lang w:val="lv-LV" w:eastAsia="en-GB"/>
        </w:rPr>
        <w:t>General</w:t>
      </w:r>
      <w:proofErr w:type="spellEnd"/>
      <w:r w:rsidRPr="00347443">
        <w:rPr>
          <w:rFonts w:ascii="Times New Roman" w:eastAsia="Calibri" w:hAnsi="Times New Roman" w:cs="Times New Roman"/>
          <w:color w:val="000000" w:themeColor="text1"/>
          <w:sz w:val="20"/>
          <w:szCs w:val="20"/>
          <w:lang w:val="lv-LV" w:eastAsia="en-GB"/>
        </w:rPr>
        <w:t xml:space="preserve"> </w:t>
      </w:r>
      <w:proofErr w:type="spellStart"/>
      <w:r w:rsidRPr="00347443">
        <w:rPr>
          <w:rFonts w:ascii="Times New Roman" w:eastAsia="Calibri" w:hAnsi="Times New Roman" w:cs="Times New Roman"/>
          <w:color w:val="000000" w:themeColor="text1"/>
          <w:sz w:val="20"/>
          <w:szCs w:val="20"/>
          <w:lang w:val="lv-LV" w:eastAsia="en-GB"/>
        </w:rPr>
        <w:t>Public</w:t>
      </w:r>
      <w:proofErr w:type="spellEnd"/>
      <w:r w:rsidRPr="00347443">
        <w:rPr>
          <w:rFonts w:ascii="Times New Roman" w:eastAsia="Calibri" w:hAnsi="Times New Roman" w:cs="Times New Roman"/>
          <w:color w:val="000000" w:themeColor="text1"/>
          <w:sz w:val="20"/>
          <w:szCs w:val="20"/>
          <w:lang w:val="lv-LV" w:eastAsia="en-GB"/>
        </w:rPr>
        <w:t xml:space="preserve"> </w:t>
      </w:r>
      <w:proofErr w:type="spellStart"/>
      <w:r w:rsidRPr="00347443">
        <w:rPr>
          <w:rFonts w:ascii="Times New Roman" w:eastAsia="Calibri" w:hAnsi="Times New Roman" w:cs="Times New Roman"/>
          <w:color w:val="000000" w:themeColor="text1"/>
          <w:sz w:val="20"/>
          <w:szCs w:val="20"/>
          <w:lang w:val="lv-LV" w:eastAsia="en-GB"/>
        </w:rPr>
        <w:t>License</w:t>
      </w:r>
      <w:proofErr w:type="spellEnd"/>
      <w:r w:rsidRPr="00347443">
        <w:rPr>
          <w:rFonts w:ascii="Times New Roman" w:eastAsia="Calibri" w:hAnsi="Times New Roman" w:cs="Times New Roman"/>
          <w:color w:val="000000" w:themeColor="text1"/>
          <w:sz w:val="20"/>
          <w:szCs w:val="20"/>
          <w:lang w:val="lv-LV" w:eastAsia="en-GB"/>
        </w:rPr>
        <w:t xml:space="preserve">) licences, kuru izveidojis Pretendents) ir </w:t>
      </w:r>
      <w:proofErr w:type="spellStart"/>
      <w:r w:rsidRPr="00347443">
        <w:rPr>
          <w:rFonts w:ascii="Times New Roman" w:eastAsia="Calibri" w:hAnsi="Times New Roman" w:cs="Times New Roman"/>
          <w:color w:val="000000" w:themeColor="text1"/>
          <w:sz w:val="20"/>
          <w:szCs w:val="20"/>
          <w:lang w:val="lv-LV" w:eastAsia="en-GB"/>
        </w:rPr>
        <w:t>Pasūtītājs</w:t>
      </w:r>
      <w:proofErr w:type="spellEnd"/>
      <w:r w:rsidRPr="00347443">
        <w:rPr>
          <w:rFonts w:ascii="Times New Roman" w:eastAsia="Calibri" w:hAnsi="Times New Roman" w:cs="Times New Roman"/>
          <w:color w:val="000000" w:themeColor="text1"/>
          <w:sz w:val="20"/>
          <w:szCs w:val="20"/>
          <w:lang w:val="lv-LV" w:eastAsia="en-GB"/>
        </w:rPr>
        <w:t xml:space="preserve">; </w:t>
      </w:r>
    </w:p>
    <w:p w14:paraId="48F83607"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2.1.5.</w:t>
      </w:r>
      <w:r w:rsidRPr="00347443">
        <w:rPr>
          <w:rFonts w:ascii="Times New Roman" w:eastAsia="Calibri" w:hAnsi="Times New Roman" w:cs="Times New Roman"/>
          <w:color w:val="000000" w:themeColor="text1"/>
          <w:sz w:val="20"/>
          <w:szCs w:val="20"/>
          <w:lang w:val="lv-LV" w:eastAsia="en-GB"/>
        </w:rPr>
        <w:tab/>
        <w:t xml:space="preserve">Datubāzes serverim jādarbojas ar </w:t>
      </w:r>
      <w:proofErr w:type="spellStart"/>
      <w:r w:rsidRPr="00347443">
        <w:rPr>
          <w:rFonts w:ascii="Times New Roman" w:eastAsia="Calibri" w:hAnsi="Times New Roman" w:cs="Times New Roman"/>
          <w:color w:val="000000" w:themeColor="text1"/>
          <w:sz w:val="20"/>
          <w:szCs w:val="20"/>
          <w:lang w:val="lv-LV" w:eastAsia="en-GB"/>
        </w:rPr>
        <w:t>PostgreSQL</w:t>
      </w:r>
      <w:proofErr w:type="spellEnd"/>
      <w:r w:rsidRPr="00347443">
        <w:rPr>
          <w:rFonts w:ascii="Times New Roman" w:eastAsia="Calibri" w:hAnsi="Times New Roman" w:cs="Times New Roman"/>
          <w:color w:val="000000" w:themeColor="text1"/>
          <w:sz w:val="20"/>
          <w:szCs w:val="20"/>
          <w:lang w:val="lv-LV" w:eastAsia="en-GB"/>
        </w:rPr>
        <w:t xml:space="preserve"> 13 (vai jaunāku versiju) datubāžu vadības sistēmu; </w:t>
      </w:r>
    </w:p>
    <w:p w14:paraId="753D8833"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2.1.6.</w:t>
      </w:r>
      <w:r w:rsidRPr="00347443">
        <w:rPr>
          <w:rFonts w:ascii="Times New Roman" w:eastAsia="Calibri" w:hAnsi="Times New Roman" w:cs="Times New Roman"/>
          <w:color w:val="000000" w:themeColor="text1"/>
          <w:sz w:val="20"/>
          <w:szCs w:val="20"/>
          <w:lang w:val="lv-LV" w:eastAsia="en-GB"/>
        </w:rPr>
        <w:tab/>
        <w:t xml:space="preserve">Jāizmanto PHP </w:t>
      </w:r>
      <w:proofErr w:type="spellStart"/>
      <w:r w:rsidRPr="00347443">
        <w:rPr>
          <w:rFonts w:ascii="Times New Roman" w:eastAsia="Calibri" w:hAnsi="Times New Roman" w:cs="Times New Roman"/>
          <w:color w:val="000000" w:themeColor="text1"/>
          <w:sz w:val="20"/>
          <w:szCs w:val="20"/>
          <w:lang w:val="lv-LV" w:eastAsia="en-GB"/>
        </w:rPr>
        <w:t>pakotņu</w:t>
      </w:r>
      <w:proofErr w:type="spellEnd"/>
      <w:r w:rsidRPr="00347443">
        <w:rPr>
          <w:rFonts w:ascii="Times New Roman" w:eastAsia="Calibri" w:hAnsi="Times New Roman" w:cs="Times New Roman"/>
          <w:color w:val="000000" w:themeColor="text1"/>
          <w:sz w:val="20"/>
          <w:szCs w:val="20"/>
          <w:lang w:val="lv-LV" w:eastAsia="en-GB"/>
        </w:rPr>
        <w:t xml:space="preserve"> pārvaldnieks </w:t>
      </w:r>
      <w:proofErr w:type="spellStart"/>
      <w:r w:rsidRPr="00347443">
        <w:rPr>
          <w:rFonts w:ascii="Times New Roman" w:eastAsia="Calibri" w:hAnsi="Times New Roman" w:cs="Times New Roman"/>
          <w:color w:val="000000" w:themeColor="text1"/>
          <w:sz w:val="20"/>
          <w:szCs w:val="20"/>
          <w:lang w:val="lv-LV" w:eastAsia="en-GB"/>
        </w:rPr>
        <w:t>Composer</w:t>
      </w:r>
      <w:proofErr w:type="spellEnd"/>
      <w:r w:rsidRPr="00347443">
        <w:rPr>
          <w:rFonts w:ascii="Times New Roman" w:eastAsia="Calibri" w:hAnsi="Times New Roman" w:cs="Times New Roman"/>
          <w:color w:val="000000" w:themeColor="text1"/>
          <w:sz w:val="20"/>
          <w:szCs w:val="20"/>
          <w:lang w:val="lv-LV" w:eastAsia="en-GB"/>
        </w:rPr>
        <w:t xml:space="preserve"> visur, kur izmantotas trešo pušu bibliotēkas.</w:t>
      </w:r>
    </w:p>
    <w:p w14:paraId="549F0EAD"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2.1.7.</w:t>
      </w:r>
      <w:r w:rsidRPr="00347443">
        <w:rPr>
          <w:rFonts w:ascii="Times New Roman" w:eastAsia="Calibri" w:hAnsi="Times New Roman" w:cs="Times New Roman"/>
          <w:color w:val="000000" w:themeColor="text1"/>
          <w:sz w:val="20"/>
          <w:szCs w:val="20"/>
          <w:lang w:val="lv-LV" w:eastAsia="en-GB"/>
        </w:rPr>
        <w:tab/>
        <w:t>Lietotāja vides (</w:t>
      </w:r>
      <w:proofErr w:type="spellStart"/>
      <w:r w:rsidRPr="00347443">
        <w:rPr>
          <w:rFonts w:ascii="Times New Roman" w:eastAsia="Calibri" w:hAnsi="Times New Roman" w:cs="Times New Roman"/>
          <w:color w:val="000000" w:themeColor="text1"/>
          <w:sz w:val="20"/>
          <w:szCs w:val="20"/>
          <w:lang w:val="lv-LV" w:eastAsia="en-GB"/>
        </w:rPr>
        <w:t>frontend</w:t>
      </w:r>
      <w:proofErr w:type="spellEnd"/>
      <w:r w:rsidRPr="00347443">
        <w:rPr>
          <w:rFonts w:ascii="Times New Roman" w:eastAsia="Calibri" w:hAnsi="Times New Roman" w:cs="Times New Roman"/>
          <w:color w:val="000000" w:themeColor="text1"/>
          <w:sz w:val="20"/>
          <w:szCs w:val="20"/>
          <w:lang w:val="lv-LV" w:eastAsia="en-GB"/>
        </w:rPr>
        <w:t xml:space="preserve">) ietvars </w:t>
      </w:r>
      <w:proofErr w:type="spellStart"/>
      <w:r w:rsidRPr="00347443">
        <w:rPr>
          <w:rFonts w:ascii="Times New Roman" w:eastAsia="Calibri" w:hAnsi="Times New Roman" w:cs="Times New Roman"/>
          <w:color w:val="000000" w:themeColor="text1"/>
          <w:sz w:val="20"/>
          <w:szCs w:val="20"/>
          <w:lang w:val="lv-LV" w:eastAsia="en-GB"/>
        </w:rPr>
        <w:t>React</w:t>
      </w:r>
      <w:proofErr w:type="spellEnd"/>
      <w:r w:rsidRPr="00347443">
        <w:rPr>
          <w:rFonts w:ascii="Times New Roman" w:eastAsia="Calibri" w:hAnsi="Times New Roman" w:cs="Times New Roman"/>
          <w:color w:val="000000" w:themeColor="text1"/>
          <w:sz w:val="20"/>
          <w:szCs w:val="20"/>
          <w:lang w:val="lv-LV" w:eastAsia="en-GB"/>
        </w:rPr>
        <w:t xml:space="preserve"> jāizmanto visās Sistēmas sadaļās. Citu ietvaru izmantošanas gadījumā̄ to nepieciešams saskaņot ar Pasūtītāju; </w:t>
      </w:r>
    </w:p>
    <w:p w14:paraId="7502F051"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2.1.8.</w:t>
      </w:r>
      <w:r w:rsidRPr="00347443">
        <w:rPr>
          <w:rFonts w:ascii="Times New Roman" w:eastAsia="Calibri" w:hAnsi="Times New Roman" w:cs="Times New Roman"/>
          <w:color w:val="000000" w:themeColor="text1"/>
          <w:sz w:val="20"/>
          <w:szCs w:val="20"/>
          <w:lang w:val="lv-LV" w:eastAsia="en-GB"/>
        </w:rPr>
        <w:tab/>
        <w:t xml:space="preserve">Sistēma ir jānodrošina pret neautorizētu izmaiņu veikšanu vai </w:t>
      </w:r>
      <w:proofErr w:type="spellStart"/>
      <w:r w:rsidRPr="00347443">
        <w:rPr>
          <w:rFonts w:ascii="Times New Roman" w:eastAsia="Calibri" w:hAnsi="Times New Roman" w:cs="Times New Roman"/>
          <w:color w:val="000000" w:themeColor="text1"/>
          <w:sz w:val="20"/>
          <w:szCs w:val="20"/>
          <w:lang w:val="lv-LV" w:eastAsia="en-GB"/>
        </w:rPr>
        <w:t>tās</w:t>
      </w:r>
      <w:proofErr w:type="spellEnd"/>
      <w:r w:rsidRPr="00347443">
        <w:rPr>
          <w:rFonts w:ascii="Times New Roman" w:eastAsia="Calibri" w:hAnsi="Times New Roman" w:cs="Times New Roman"/>
          <w:color w:val="000000" w:themeColor="text1"/>
          <w:sz w:val="20"/>
          <w:szCs w:val="20"/>
          <w:lang w:val="lv-LV" w:eastAsia="en-GB"/>
        </w:rPr>
        <w:t xml:space="preserve"> darbības ļaunprātīgu traucēšanu;</w:t>
      </w:r>
    </w:p>
    <w:p w14:paraId="0CCA3BBB"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2.1.9.</w:t>
      </w:r>
      <w:r w:rsidRPr="00347443">
        <w:rPr>
          <w:rFonts w:ascii="Times New Roman" w:eastAsia="Calibri" w:hAnsi="Times New Roman" w:cs="Times New Roman"/>
          <w:color w:val="000000" w:themeColor="text1"/>
          <w:sz w:val="20"/>
          <w:szCs w:val="20"/>
          <w:lang w:val="lv-LV" w:eastAsia="en-GB"/>
        </w:rPr>
        <w:tab/>
        <w:t>Satura labojumu un atjauninājumu gadījumā̄ Sistēmas funkcionalitāte nedrīkst samazināties vai radīt nestabilu darbību;</w:t>
      </w:r>
    </w:p>
    <w:p w14:paraId="4562226A" w14:textId="77777777" w:rsidR="00774014"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2.1.10.</w:t>
      </w:r>
      <w:r w:rsidRPr="00347443">
        <w:rPr>
          <w:rFonts w:ascii="Times New Roman" w:eastAsia="Calibri" w:hAnsi="Times New Roman" w:cs="Times New Roman"/>
          <w:color w:val="000000" w:themeColor="text1"/>
          <w:sz w:val="20"/>
          <w:szCs w:val="20"/>
          <w:lang w:val="lv-LV" w:eastAsia="en-GB"/>
        </w:rPr>
        <w:tab/>
        <w:t xml:space="preserve">Pretendents tiesīgs sniegt Pasūtītājam priekšlikumus lietotāju darba vides un sistēmas darbības pilnveidošanai, ja kāda Tehniskā specifikācijā̄ noteiktā punkta izpildē zināmi labāki risinājumi; </w:t>
      </w:r>
    </w:p>
    <w:p w14:paraId="05C65585" w14:textId="60CF2029" w:rsidR="00CF2841" w:rsidRPr="00347443" w:rsidRDefault="00774014" w:rsidP="00774014">
      <w:pPr>
        <w:tabs>
          <w:tab w:val="left" w:pos="426"/>
        </w:tabs>
        <w:spacing w:after="0" w:line="0" w:lineRule="atLeast"/>
        <w:ind w:firstLine="11"/>
        <w:jc w:val="both"/>
        <w:rPr>
          <w:rFonts w:ascii="Times New Roman" w:eastAsia="Calibri" w:hAnsi="Times New Roman" w:cs="Times New Roman"/>
          <w:color w:val="000000" w:themeColor="text1"/>
          <w:sz w:val="20"/>
          <w:szCs w:val="20"/>
          <w:lang w:val="lv-LV" w:eastAsia="en-GB"/>
        </w:rPr>
      </w:pPr>
      <w:r w:rsidRPr="00347443">
        <w:rPr>
          <w:rFonts w:ascii="Times New Roman" w:eastAsia="Calibri" w:hAnsi="Times New Roman" w:cs="Times New Roman"/>
          <w:color w:val="000000" w:themeColor="text1"/>
          <w:sz w:val="20"/>
          <w:szCs w:val="20"/>
          <w:lang w:val="lv-LV" w:eastAsia="en-GB"/>
        </w:rPr>
        <w:t>2.1.11.</w:t>
      </w:r>
      <w:r w:rsidRPr="00347443">
        <w:rPr>
          <w:rFonts w:ascii="Times New Roman" w:eastAsia="Calibri" w:hAnsi="Times New Roman" w:cs="Times New Roman"/>
          <w:color w:val="000000" w:themeColor="text1"/>
          <w:sz w:val="20"/>
          <w:szCs w:val="20"/>
          <w:lang w:val="lv-LV" w:eastAsia="en-GB"/>
        </w:rPr>
        <w:tab/>
        <w:t>Pretendentam jāizmanto kešatmiņas (</w:t>
      </w:r>
      <w:proofErr w:type="spellStart"/>
      <w:r w:rsidRPr="00347443">
        <w:rPr>
          <w:rFonts w:ascii="Times New Roman" w:eastAsia="Calibri" w:hAnsi="Times New Roman" w:cs="Times New Roman"/>
          <w:color w:val="000000" w:themeColor="text1"/>
          <w:sz w:val="20"/>
          <w:szCs w:val="20"/>
          <w:lang w:val="lv-LV" w:eastAsia="en-GB"/>
        </w:rPr>
        <w:t>cache</w:t>
      </w:r>
      <w:proofErr w:type="spellEnd"/>
      <w:r w:rsidRPr="00347443">
        <w:rPr>
          <w:rFonts w:ascii="Times New Roman" w:eastAsia="Calibri" w:hAnsi="Times New Roman" w:cs="Times New Roman"/>
          <w:color w:val="000000" w:themeColor="text1"/>
          <w:sz w:val="20"/>
          <w:szCs w:val="20"/>
          <w:lang w:val="lv-LV" w:eastAsia="en-GB"/>
        </w:rPr>
        <w:t xml:space="preserve">) risinājumu </w:t>
      </w:r>
      <w:proofErr w:type="spellStart"/>
      <w:r w:rsidRPr="00347443">
        <w:rPr>
          <w:rFonts w:ascii="Times New Roman" w:eastAsia="Calibri" w:hAnsi="Times New Roman" w:cs="Times New Roman"/>
          <w:color w:val="000000" w:themeColor="text1"/>
          <w:sz w:val="20"/>
          <w:szCs w:val="20"/>
          <w:lang w:val="lv-LV" w:eastAsia="en-GB"/>
        </w:rPr>
        <w:t>Redis</w:t>
      </w:r>
      <w:proofErr w:type="spellEnd"/>
      <w:r w:rsidRPr="00347443">
        <w:rPr>
          <w:rFonts w:ascii="Times New Roman" w:eastAsia="Calibri" w:hAnsi="Times New Roman" w:cs="Times New Roman"/>
          <w:color w:val="000000" w:themeColor="text1"/>
          <w:sz w:val="20"/>
          <w:szCs w:val="20"/>
          <w:lang w:val="lv-LV" w:eastAsia="en-GB"/>
        </w:rPr>
        <w:t>, lai uzlabotu Sistēmas un izstrādāto uzlabojumu ātrdarbību.</w:t>
      </w:r>
    </w:p>
    <w:p w14:paraId="5C249760" w14:textId="77777777" w:rsidR="00774014" w:rsidRPr="00347443" w:rsidRDefault="00774014" w:rsidP="00774014">
      <w:pPr>
        <w:tabs>
          <w:tab w:val="left" w:pos="426"/>
        </w:tabs>
        <w:spacing w:after="0" w:line="0" w:lineRule="atLeast"/>
        <w:ind w:left="720"/>
        <w:jc w:val="both"/>
        <w:rPr>
          <w:rFonts w:ascii="Times New Roman" w:hAnsi="Times New Roman" w:cs="Times New Roman"/>
          <w:color w:val="000000" w:themeColor="text1"/>
          <w:sz w:val="20"/>
          <w:szCs w:val="20"/>
          <w:lang w:val="lv-LV"/>
        </w:rPr>
      </w:pPr>
    </w:p>
    <w:p w14:paraId="24CB8A36" w14:textId="77777777" w:rsidR="00CF2841" w:rsidRPr="00347443" w:rsidRDefault="00CF2841" w:rsidP="00911BD5">
      <w:pPr>
        <w:pStyle w:val="Virsraksts3"/>
        <w:numPr>
          <w:ilvl w:val="1"/>
          <w:numId w:val="9"/>
        </w:numPr>
        <w:tabs>
          <w:tab w:val="num" w:pos="360"/>
        </w:tabs>
        <w:spacing w:before="0" w:line="0" w:lineRule="atLeast"/>
        <w:ind w:left="0" w:firstLine="0"/>
        <w:jc w:val="both"/>
        <w:rPr>
          <w:rFonts w:ascii="Times New Roman" w:hAnsi="Times New Roman" w:cs="Times New Roman"/>
          <w:color w:val="000000" w:themeColor="text1"/>
          <w:sz w:val="20"/>
          <w:szCs w:val="20"/>
          <w:lang w:val="lv-LV"/>
        </w:rPr>
      </w:pPr>
      <w:bookmarkStart w:id="2" w:name="_Toc20228202"/>
      <w:bookmarkEnd w:id="2"/>
      <w:r w:rsidRPr="00347443">
        <w:rPr>
          <w:rFonts w:ascii="Times New Roman" w:hAnsi="Times New Roman" w:cs="Times New Roman"/>
          <w:color w:val="000000" w:themeColor="text1"/>
          <w:sz w:val="20"/>
          <w:szCs w:val="20"/>
          <w:lang w:val="lv-LV"/>
        </w:rPr>
        <w:t xml:space="preserve"> Serveru prasības</w:t>
      </w:r>
    </w:p>
    <w:p w14:paraId="21FB0842" w14:textId="77777777" w:rsidR="000E572C" w:rsidRPr="00347443" w:rsidRDefault="000E572C" w:rsidP="000E572C">
      <w:pPr>
        <w:rPr>
          <w:rFonts w:ascii="Times New Roman" w:hAnsi="Times New Roman" w:cs="Times New Roman"/>
          <w:color w:val="000000" w:themeColor="text1"/>
          <w:sz w:val="20"/>
          <w:szCs w:val="20"/>
          <w:lang w:val="lv-LV"/>
        </w:rPr>
      </w:pPr>
    </w:p>
    <w:p w14:paraId="514BD4BC" w14:textId="77777777" w:rsidR="00774014" w:rsidRPr="00347443" w:rsidRDefault="00774014" w:rsidP="00774014">
      <w:pPr>
        <w:spacing w:line="0" w:lineRule="atLeast"/>
        <w:jc w:val="both"/>
        <w:rPr>
          <w:rFonts w:ascii="Times New Roman" w:hAnsi="Times New Roman" w:cs="Times New Roman"/>
          <w:color w:val="000000" w:themeColor="text1"/>
          <w:sz w:val="20"/>
          <w:szCs w:val="20"/>
        </w:rPr>
      </w:pPr>
      <w:proofErr w:type="spellStart"/>
      <w:r w:rsidRPr="00347443">
        <w:rPr>
          <w:rFonts w:ascii="Times New Roman" w:hAnsi="Times New Roman" w:cs="Times New Roman"/>
          <w:color w:val="000000" w:themeColor="text1"/>
          <w:sz w:val="20"/>
          <w:szCs w:val="20"/>
        </w:rPr>
        <w:t>Serveru</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prasības</w:t>
      </w:r>
      <w:proofErr w:type="spellEnd"/>
      <w:r w:rsidRPr="00347443">
        <w:rPr>
          <w:rFonts w:ascii="Times New Roman" w:hAnsi="Times New Roman" w:cs="Times New Roman"/>
          <w:color w:val="000000" w:themeColor="text1"/>
          <w:sz w:val="20"/>
          <w:szCs w:val="20"/>
        </w:rPr>
        <w:t xml:space="preserve">, kas OIS/OKS </w:t>
      </w:r>
      <w:proofErr w:type="spellStart"/>
      <w:r w:rsidRPr="00347443">
        <w:rPr>
          <w:rFonts w:ascii="Times New Roman" w:hAnsi="Times New Roman" w:cs="Times New Roman"/>
          <w:color w:val="000000" w:themeColor="text1"/>
          <w:sz w:val="20"/>
          <w:szCs w:val="20"/>
        </w:rPr>
        <w:t>sistēmas</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darbības</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nodrošināšanai</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izmanto</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virtuālus</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privātus</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serverus</w:t>
      </w:r>
      <w:proofErr w:type="spellEnd"/>
      <w:r w:rsidRPr="00347443">
        <w:rPr>
          <w:rFonts w:ascii="Times New Roman" w:hAnsi="Times New Roman" w:cs="Times New Roman"/>
          <w:color w:val="000000" w:themeColor="text1"/>
          <w:sz w:val="20"/>
          <w:szCs w:val="20"/>
        </w:rPr>
        <w:t xml:space="preserve"> (VPS). </w:t>
      </w:r>
      <w:proofErr w:type="spellStart"/>
      <w:r w:rsidRPr="00347443">
        <w:rPr>
          <w:rFonts w:ascii="Times New Roman" w:hAnsi="Times New Roman" w:cs="Times New Roman"/>
          <w:color w:val="000000" w:themeColor="text1"/>
          <w:sz w:val="20"/>
          <w:szCs w:val="20"/>
        </w:rPr>
        <w:t>Pretendentam</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jānodrošina</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serveru</w:t>
      </w:r>
      <w:proofErr w:type="spellEnd"/>
      <w:r w:rsidRPr="00347443">
        <w:rPr>
          <w:rFonts w:ascii="Times New Roman" w:hAnsi="Times New Roman" w:cs="Times New Roman"/>
          <w:color w:val="000000" w:themeColor="text1"/>
          <w:sz w:val="20"/>
          <w:szCs w:val="20"/>
        </w:rPr>
        <w:t xml:space="preserve"> </w:t>
      </w:r>
      <w:proofErr w:type="spellStart"/>
      <w:r w:rsidRPr="00347443">
        <w:rPr>
          <w:rFonts w:ascii="Times New Roman" w:hAnsi="Times New Roman" w:cs="Times New Roman"/>
          <w:color w:val="000000" w:themeColor="text1"/>
          <w:sz w:val="20"/>
          <w:szCs w:val="20"/>
        </w:rPr>
        <w:t>uzturēšana</w:t>
      </w:r>
      <w:proofErr w:type="spellEnd"/>
      <w:r w:rsidRPr="00347443">
        <w:rPr>
          <w:rFonts w:ascii="Times New Roman" w:hAnsi="Times New Roman" w:cs="Times New Roman"/>
          <w:color w:val="000000" w:themeColor="text1"/>
          <w:sz w:val="20"/>
          <w:szCs w:val="20"/>
        </w:rPr>
        <w:t xml:space="preserve"> un </w:t>
      </w:r>
      <w:proofErr w:type="spellStart"/>
      <w:r w:rsidRPr="00347443">
        <w:rPr>
          <w:rFonts w:ascii="Times New Roman" w:hAnsi="Times New Roman" w:cs="Times New Roman"/>
          <w:color w:val="000000" w:themeColor="text1"/>
          <w:sz w:val="20"/>
          <w:szCs w:val="20"/>
        </w:rPr>
        <w:t>monitorings</w:t>
      </w:r>
      <w:proofErr w:type="spellEnd"/>
      <w:r w:rsidRPr="00347443">
        <w:rPr>
          <w:rFonts w:ascii="Times New Roman" w:hAnsi="Times New Roman" w:cs="Times New Roman"/>
          <w:color w:val="000000" w:themeColor="text1"/>
          <w:sz w:val="20"/>
          <w:szCs w:val="20"/>
        </w:rPr>
        <w:t>.</w:t>
      </w:r>
    </w:p>
    <w:p w14:paraId="652D1838" w14:textId="77777777" w:rsidR="00774014" w:rsidRPr="00347443" w:rsidRDefault="00774014" w:rsidP="00774014">
      <w:pPr>
        <w:spacing w:line="0" w:lineRule="atLeast"/>
        <w:jc w:val="both"/>
        <w:rPr>
          <w:rFonts w:ascii="Times New Roman" w:hAnsi="Times New Roman" w:cs="Times New Roman"/>
          <w:color w:val="000000" w:themeColor="text1"/>
          <w:sz w:val="20"/>
          <w:szCs w:val="20"/>
        </w:rPr>
      </w:pPr>
    </w:p>
    <w:p w14:paraId="0E071A14" w14:textId="77777777" w:rsidR="00774014" w:rsidRPr="00347443" w:rsidRDefault="00774014" w:rsidP="00774014">
      <w:pPr>
        <w:spacing w:line="0" w:lineRule="atLeast"/>
        <w:jc w:val="center"/>
        <w:rPr>
          <w:rFonts w:ascii="Times New Roman" w:hAnsi="Times New Roman" w:cs="Times New Roman"/>
          <w:color w:val="000000" w:themeColor="text1"/>
          <w:sz w:val="20"/>
          <w:szCs w:val="20"/>
        </w:rPr>
      </w:pPr>
      <w:r w:rsidRPr="00347443">
        <w:rPr>
          <w:rFonts w:ascii="Times New Roman" w:hAnsi="Times New Roman" w:cs="Times New Roman"/>
          <w:noProof/>
          <w:color w:val="000000" w:themeColor="text1"/>
          <w:sz w:val="20"/>
          <w:szCs w:val="20"/>
        </w:rPr>
        <w:drawing>
          <wp:inline distT="0" distB="0" distL="0" distR="0" wp14:anchorId="41801CCD" wp14:editId="1654457E">
            <wp:extent cx="2860172" cy="3230289"/>
            <wp:effectExtent l="0" t="0" r="0" b="0"/>
            <wp:docPr id="144315967" name="Picture 2" descr="A screenshot of 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15967" name="Picture 2" descr="A screenshot of 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993" cy="3240252"/>
                    </a:xfrm>
                    <a:prstGeom prst="rect">
                      <a:avLst/>
                    </a:prstGeom>
                  </pic:spPr>
                </pic:pic>
              </a:graphicData>
            </a:graphic>
          </wp:inline>
        </w:drawing>
      </w:r>
    </w:p>
    <w:p w14:paraId="0EB8BCCD" w14:textId="77777777" w:rsidR="001C29FB" w:rsidRPr="00347443" w:rsidRDefault="001C29FB" w:rsidP="00911BD5">
      <w:pPr>
        <w:spacing w:after="0" w:line="0" w:lineRule="atLeast"/>
        <w:jc w:val="both"/>
        <w:rPr>
          <w:rFonts w:ascii="Times New Roman" w:hAnsi="Times New Roman" w:cs="Times New Roman"/>
          <w:color w:val="000000" w:themeColor="text1"/>
          <w:sz w:val="20"/>
          <w:szCs w:val="20"/>
          <w:lang w:val="lv-LV"/>
        </w:rPr>
      </w:pPr>
    </w:p>
    <w:p w14:paraId="1B8E6C73" w14:textId="77777777" w:rsidR="00CF2841" w:rsidRPr="00347443" w:rsidRDefault="00CF2841" w:rsidP="00911BD5">
      <w:pPr>
        <w:pStyle w:val="Sarakstarindkopa"/>
        <w:spacing w:after="0" w:line="0" w:lineRule="atLeast"/>
        <w:jc w:val="both"/>
        <w:rPr>
          <w:rFonts w:ascii="Times New Roman" w:hAnsi="Times New Roman" w:cs="Times New Roman"/>
          <w:color w:val="000000" w:themeColor="text1"/>
          <w:sz w:val="20"/>
          <w:szCs w:val="20"/>
          <w:lang w:val="lv-LV"/>
        </w:rPr>
      </w:pPr>
    </w:p>
    <w:p w14:paraId="41E32C27" w14:textId="77777777" w:rsidR="00CF2841" w:rsidRPr="00347443" w:rsidRDefault="00CF2841" w:rsidP="00911BD5">
      <w:pPr>
        <w:pStyle w:val="Virsraksts2"/>
        <w:numPr>
          <w:ilvl w:val="0"/>
          <w:numId w:val="9"/>
        </w:numPr>
        <w:tabs>
          <w:tab w:val="num" w:pos="360"/>
        </w:tabs>
        <w:spacing w:before="0" w:line="0" w:lineRule="atLeast"/>
        <w:ind w:left="0" w:firstLine="0"/>
        <w:jc w:val="both"/>
        <w:rPr>
          <w:rFonts w:ascii="Times New Roman" w:hAnsi="Times New Roman" w:cs="Times New Roman"/>
          <w:color w:val="000000" w:themeColor="text1"/>
          <w:sz w:val="20"/>
          <w:szCs w:val="20"/>
          <w:lang w:val="lv-LV"/>
        </w:rPr>
      </w:pPr>
      <w:bookmarkStart w:id="3" w:name="_Toc20228203"/>
      <w:bookmarkEnd w:id="3"/>
      <w:r w:rsidRPr="00347443">
        <w:rPr>
          <w:rFonts w:ascii="Times New Roman" w:hAnsi="Times New Roman" w:cs="Times New Roman"/>
          <w:color w:val="000000" w:themeColor="text1"/>
          <w:sz w:val="20"/>
          <w:szCs w:val="20"/>
          <w:lang w:val="lv-LV"/>
        </w:rPr>
        <w:t>Dokumentācijas un izejas koda vadlīnijas</w:t>
      </w:r>
    </w:p>
    <w:p w14:paraId="49DF13A6" w14:textId="77777777" w:rsidR="000E572C" w:rsidRPr="00347443" w:rsidRDefault="000E572C" w:rsidP="000E572C">
      <w:pPr>
        <w:rPr>
          <w:rFonts w:ascii="Times New Roman" w:hAnsi="Times New Roman" w:cs="Times New Roman"/>
          <w:color w:val="000000" w:themeColor="text1"/>
          <w:sz w:val="20"/>
          <w:szCs w:val="20"/>
          <w:lang w:val="lv-LV"/>
        </w:rPr>
      </w:pPr>
    </w:p>
    <w:p w14:paraId="33177FF0" w14:textId="2793F77A" w:rsidR="00774014" w:rsidRPr="00347443" w:rsidRDefault="00774014" w:rsidP="00774014">
      <w:pPr>
        <w:spacing w:after="0" w:line="0" w:lineRule="atLeast"/>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3.3.1.</w:t>
      </w:r>
      <w:r w:rsidRPr="00347443">
        <w:rPr>
          <w:rFonts w:ascii="Times New Roman" w:hAnsi="Times New Roman" w:cs="Times New Roman"/>
          <w:color w:val="000000" w:themeColor="text1"/>
          <w:sz w:val="20"/>
          <w:szCs w:val="20"/>
          <w:lang w:val="lv-LV"/>
        </w:rPr>
        <w:tab/>
        <w:t xml:space="preserve">Pretendents dokumentē izstrādāto pirmkodu saprotamā latviešu vai angļu valodā. Rakstot PHP pirmkodu, ir jāievēro </w:t>
      </w:r>
      <w:proofErr w:type="spellStart"/>
      <w:r w:rsidRPr="00347443">
        <w:rPr>
          <w:rFonts w:ascii="Times New Roman" w:hAnsi="Times New Roman" w:cs="Times New Roman"/>
          <w:color w:val="000000" w:themeColor="text1"/>
          <w:sz w:val="20"/>
          <w:szCs w:val="20"/>
          <w:lang w:val="lv-LV"/>
        </w:rPr>
        <w:t>PHPDoc</w:t>
      </w:r>
      <w:proofErr w:type="spellEnd"/>
      <w:r w:rsidRPr="00347443">
        <w:rPr>
          <w:rFonts w:ascii="Times New Roman" w:hAnsi="Times New Roman" w:cs="Times New Roman"/>
          <w:color w:val="000000" w:themeColor="text1"/>
          <w:sz w:val="20"/>
          <w:szCs w:val="20"/>
          <w:lang w:val="lv-LV"/>
        </w:rPr>
        <w:t xml:space="preserve"> dokumentēšanas standarti;</w:t>
      </w:r>
    </w:p>
    <w:p w14:paraId="6551612D" w14:textId="3E1C7160" w:rsidR="00774014" w:rsidRPr="00347443" w:rsidRDefault="00774014" w:rsidP="00774014">
      <w:pPr>
        <w:spacing w:after="0" w:line="0" w:lineRule="atLeast"/>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3.3.2.</w:t>
      </w:r>
      <w:r w:rsidRPr="00347443">
        <w:rPr>
          <w:rFonts w:ascii="Times New Roman" w:hAnsi="Times New Roman" w:cs="Times New Roman"/>
          <w:color w:val="000000" w:themeColor="text1"/>
          <w:sz w:val="20"/>
          <w:szCs w:val="20"/>
          <w:lang w:val="lv-LV"/>
        </w:rPr>
        <w:tab/>
        <w:t>Rakstot PHP pirmkodu, jāievēro apstiprinātās PSR-12 vadlīnijas (https://www.php-fig.org/).</w:t>
      </w:r>
    </w:p>
    <w:p w14:paraId="7E09F9D3" w14:textId="129CB8CF" w:rsidR="00774014" w:rsidRPr="00347443" w:rsidRDefault="00774014" w:rsidP="00774014">
      <w:pPr>
        <w:spacing w:after="0" w:line="0" w:lineRule="atLeast"/>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3.3.3.</w:t>
      </w:r>
      <w:r w:rsidRPr="00347443">
        <w:rPr>
          <w:rFonts w:ascii="Times New Roman" w:hAnsi="Times New Roman" w:cs="Times New Roman"/>
          <w:color w:val="000000" w:themeColor="text1"/>
          <w:sz w:val="20"/>
          <w:szCs w:val="20"/>
          <w:lang w:val="lv-LV"/>
        </w:rPr>
        <w:tab/>
        <w:t xml:space="preserve">Pretendents tīmekļa vietnes pirmkodu un saistītās konfigurācijas uzglabā ar versiju kontroles sistēmu </w:t>
      </w:r>
      <w:proofErr w:type="spellStart"/>
      <w:r w:rsidRPr="00347443">
        <w:rPr>
          <w:rFonts w:ascii="Times New Roman" w:hAnsi="Times New Roman" w:cs="Times New Roman"/>
          <w:color w:val="000000" w:themeColor="text1"/>
          <w:sz w:val="20"/>
          <w:szCs w:val="20"/>
          <w:lang w:val="lv-LV"/>
        </w:rPr>
        <w:t>Git</w:t>
      </w:r>
      <w:proofErr w:type="spellEnd"/>
      <w:r w:rsidRPr="00347443">
        <w:rPr>
          <w:rFonts w:ascii="Times New Roman" w:hAnsi="Times New Roman" w:cs="Times New Roman"/>
          <w:color w:val="000000" w:themeColor="text1"/>
          <w:sz w:val="20"/>
          <w:szCs w:val="20"/>
          <w:lang w:val="lv-LV"/>
        </w:rPr>
        <w:t xml:space="preserve"> saderīgā repozitorijā, kuru nodrošina Pasūtītājs;</w:t>
      </w:r>
    </w:p>
    <w:p w14:paraId="0CD23141" w14:textId="1281B466" w:rsidR="00C12276" w:rsidRPr="00347443" w:rsidRDefault="00774014" w:rsidP="00774014">
      <w:pPr>
        <w:spacing w:after="0" w:line="0" w:lineRule="atLeast"/>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3.3.4.</w:t>
      </w:r>
      <w:r w:rsidRPr="00347443">
        <w:rPr>
          <w:rFonts w:ascii="Times New Roman" w:hAnsi="Times New Roman" w:cs="Times New Roman"/>
          <w:color w:val="000000" w:themeColor="text1"/>
          <w:sz w:val="20"/>
          <w:szCs w:val="20"/>
          <w:lang w:val="lv-LV"/>
        </w:rPr>
        <w:tab/>
        <w:t>Pretendentam, izstrādājot pilnveidojumus, jāpapildina lietotāja, administratora un uzstādīšanas rokasgrāmatas, papildinot tās ar informāciju par Sistēmas pilnveidojumu uzstādīšanu, darbību un funkcionalitāti.</w:t>
      </w:r>
    </w:p>
    <w:p w14:paraId="7FD415F9" w14:textId="77777777" w:rsidR="00774014" w:rsidRPr="00347443" w:rsidRDefault="00774014" w:rsidP="00774014">
      <w:pPr>
        <w:spacing w:after="0" w:line="0" w:lineRule="atLeast"/>
        <w:rPr>
          <w:rFonts w:ascii="Times New Roman" w:hAnsi="Times New Roman" w:cs="Times New Roman"/>
          <w:color w:val="000000" w:themeColor="text1"/>
          <w:sz w:val="20"/>
          <w:szCs w:val="20"/>
          <w:lang w:val="lv-LV"/>
        </w:rPr>
      </w:pPr>
    </w:p>
    <w:p w14:paraId="76B84115" w14:textId="44038A1C" w:rsidR="00C12276" w:rsidRPr="00347443" w:rsidRDefault="00774014" w:rsidP="00911BD5">
      <w:pPr>
        <w:pStyle w:val="Virsraksts2"/>
        <w:numPr>
          <w:ilvl w:val="0"/>
          <w:numId w:val="9"/>
        </w:numPr>
        <w:overflowPunct w:val="0"/>
        <w:autoSpaceDE w:val="0"/>
        <w:autoSpaceDN w:val="0"/>
        <w:adjustRightInd w:val="0"/>
        <w:spacing w:before="0" w:line="0" w:lineRule="atLeast"/>
        <w:textAlignment w:val="baseline"/>
        <w:rPr>
          <w:rFonts w:ascii="Times New Roman" w:hAnsi="Times New Roman" w:cs="Times New Roman"/>
          <w:iCs/>
          <w:color w:val="000000" w:themeColor="text1"/>
          <w:sz w:val="20"/>
          <w:szCs w:val="20"/>
          <w:lang w:val="lv-LV" w:eastAsia="lv-LV"/>
        </w:rPr>
      </w:pPr>
      <w:r w:rsidRPr="00347443">
        <w:rPr>
          <w:rFonts w:ascii="Times New Roman" w:hAnsi="Times New Roman" w:cs="Times New Roman"/>
          <w:iCs/>
          <w:color w:val="000000" w:themeColor="text1"/>
          <w:sz w:val="20"/>
          <w:szCs w:val="20"/>
          <w:lang w:val="lv-LV" w:eastAsia="lv-LV"/>
        </w:rPr>
        <w:t xml:space="preserve">Piegādāto darbu </w:t>
      </w:r>
      <w:r w:rsidR="00C12276" w:rsidRPr="00347443">
        <w:rPr>
          <w:rFonts w:ascii="Times New Roman" w:hAnsi="Times New Roman" w:cs="Times New Roman"/>
          <w:iCs/>
          <w:color w:val="000000" w:themeColor="text1"/>
          <w:sz w:val="20"/>
          <w:szCs w:val="20"/>
          <w:lang w:val="lv-LV" w:eastAsia="lv-LV"/>
        </w:rPr>
        <w:t>garantijas noteikumi</w:t>
      </w:r>
    </w:p>
    <w:p w14:paraId="15A5C4DB" w14:textId="77777777" w:rsidR="00C12276" w:rsidRPr="00347443" w:rsidRDefault="00C12276" w:rsidP="00911BD5">
      <w:pPr>
        <w:spacing w:after="0" w:line="0" w:lineRule="atLeast"/>
        <w:rPr>
          <w:rFonts w:ascii="Times New Roman" w:hAnsi="Times New Roman" w:cs="Times New Roman"/>
          <w:color w:val="000000" w:themeColor="text1"/>
          <w:sz w:val="20"/>
          <w:szCs w:val="20"/>
          <w:lang w:val="lv-LV" w:eastAsia="lv-LV"/>
        </w:rPr>
      </w:pPr>
    </w:p>
    <w:p w14:paraId="137DD3B6" w14:textId="77777777" w:rsidR="00C12276" w:rsidRPr="00347443" w:rsidRDefault="00C12276" w:rsidP="00911BD5">
      <w:pPr>
        <w:spacing w:after="0" w:line="0" w:lineRule="atLeast"/>
        <w:ind w:firstLine="576"/>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Garantijas apkalpošana tiek nodrošināta līdz Līguma termiņa beigām. Sistēmas garantijas uzturēšanas laikā IZPILDĪTĀJS bez maksas nodrošinās tādu piegādātās programmatūras uzstādījumu, konfigurācijas parametru vai programmatūras modifikāciju piegādi, lai novērstu kļūdas, kā arī datu bojājumu novēršanu, kas radušies IZPILDĪTĀJA apzinātas vai neapzinātas rīcības rezultātā, un kas apgrūtina programmatūras izmantošanu atbilstoši tehniskajai specifikācijai, kāda tā bijusi nododot programmatūru ekspluatācijā. Kļūdas un defekti tiek pieteikti atbilstoši šo garantijas noteikumu procedūrai. Steidzamos gadījumos pieteikumu risināšana tiek pieteikta Līgumā noteiktajai IZPILDĪTĀJA pilnvarotai personai.</w:t>
      </w:r>
    </w:p>
    <w:p w14:paraId="04ED04D0" w14:textId="635E66B1" w:rsidR="00C12276" w:rsidRPr="00347443" w:rsidRDefault="00C12276" w:rsidP="00774014">
      <w:pPr>
        <w:spacing w:after="0" w:line="0" w:lineRule="atLeast"/>
        <w:ind w:firstLine="576"/>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IZPILDĪTĀJA garantijas saistības nav spēkā, ja PASŪTĪTĀJS vai trešā persona patvaļīgi modificējusi Sistēmu, veicot izmaiņas tās kodā, konfigurācijā, klasifikatoru un kodifikatoru struktūrā vai pamatdatos bez iepriekšējas saskaņošanas ar Izpildītāju.</w:t>
      </w:r>
    </w:p>
    <w:p w14:paraId="42C62E73" w14:textId="77777777" w:rsidR="00C12276" w:rsidRPr="00347443" w:rsidRDefault="00C12276" w:rsidP="00911BD5">
      <w:pPr>
        <w:spacing w:after="0" w:line="0" w:lineRule="atLeast"/>
        <w:rPr>
          <w:rFonts w:ascii="Times New Roman" w:hAnsi="Times New Roman" w:cs="Times New Roman"/>
          <w:color w:val="000000" w:themeColor="text1"/>
          <w:sz w:val="20"/>
          <w:szCs w:val="20"/>
          <w:lang w:val="lv-LV"/>
        </w:rPr>
      </w:pPr>
    </w:p>
    <w:p w14:paraId="47F0C4F3" w14:textId="77777777" w:rsidR="00C12276" w:rsidRPr="00347443" w:rsidRDefault="00C12276" w:rsidP="00911BD5">
      <w:pPr>
        <w:spacing w:after="0" w:line="0" w:lineRule="atLeast"/>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IZPILDĪTĀJA speciālistu cilvēkstundu likmēm, kas ir saistošas aprēķinot samaksu par Sistēmas papildinājumu realizācijas darbu veikšanu:</w:t>
      </w:r>
    </w:p>
    <w:p w14:paraId="2DC08B77" w14:textId="77777777" w:rsidR="000E572C" w:rsidRPr="00347443" w:rsidRDefault="000E572C" w:rsidP="00911BD5">
      <w:pPr>
        <w:spacing w:after="0" w:line="0" w:lineRule="atLeast"/>
        <w:jc w:val="both"/>
        <w:rPr>
          <w:rFonts w:ascii="Times New Roman" w:hAnsi="Times New Roman" w:cs="Times New Roman"/>
          <w:color w:val="000000" w:themeColor="text1"/>
          <w:sz w:val="20"/>
          <w:szCs w:val="20"/>
          <w:lang w:val="lv-LV"/>
        </w:rPr>
      </w:pPr>
    </w:p>
    <w:tbl>
      <w:tblPr>
        <w:tblStyle w:val="Parastatabu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5"/>
        <w:gridCol w:w="2825"/>
        <w:gridCol w:w="3306"/>
      </w:tblGrid>
      <w:tr w:rsidR="00347443" w:rsidRPr="00347443" w14:paraId="02AC3CDA" w14:textId="77777777" w:rsidTr="005A47B1">
        <w:trPr>
          <w:jc w:val="center"/>
        </w:trPr>
        <w:tc>
          <w:tcPr>
            <w:tcW w:w="2165" w:type="dxa"/>
            <w:tcBorders>
              <w:top w:val="single" w:sz="4" w:space="0" w:color="000000"/>
              <w:left w:val="single" w:sz="4" w:space="0" w:color="000000"/>
              <w:bottom w:val="single" w:sz="4" w:space="0" w:color="000000"/>
              <w:right w:val="single" w:sz="4" w:space="0" w:color="000000"/>
            </w:tcBorders>
            <w:hideMark/>
          </w:tcPr>
          <w:p w14:paraId="7AC06994" w14:textId="77777777" w:rsidR="00C12276" w:rsidRPr="00347443" w:rsidRDefault="00C12276" w:rsidP="00911BD5">
            <w:pPr>
              <w:spacing w:line="0" w:lineRule="atLeast"/>
              <w:contextualSpacing/>
              <w:jc w:val="both"/>
              <w:rPr>
                <w:color w:val="000000" w:themeColor="text1"/>
                <w:lang w:val="lv-LV" w:eastAsia="en-GB"/>
              </w:rPr>
            </w:pPr>
            <w:r w:rsidRPr="00347443">
              <w:rPr>
                <w:color w:val="000000" w:themeColor="text1"/>
                <w:lang w:val="lv-LV" w:eastAsia="en-GB"/>
              </w:rPr>
              <w:t>Speciālists</w:t>
            </w:r>
          </w:p>
        </w:tc>
        <w:tc>
          <w:tcPr>
            <w:tcW w:w="2825" w:type="dxa"/>
            <w:tcBorders>
              <w:top w:val="single" w:sz="4" w:space="0" w:color="000000"/>
              <w:left w:val="single" w:sz="4" w:space="0" w:color="000000"/>
              <w:bottom w:val="single" w:sz="4" w:space="0" w:color="000000"/>
              <w:right w:val="single" w:sz="4" w:space="0" w:color="000000"/>
            </w:tcBorders>
          </w:tcPr>
          <w:p w14:paraId="429F41A9" w14:textId="77777777" w:rsidR="00C12276" w:rsidRPr="00347443" w:rsidRDefault="00C12276" w:rsidP="00911BD5">
            <w:pPr>
              <w:spacing w:line="0" w:lineRule="atLeast"/>
              <w:contextualSpacing/>
              <w:jc w:val="both"/>
              <w:rPr>
                <w:color w:val="000000" w:themeColor="text1"/>
                <w:lang w:val="lv-LV" w:eastAsia="en-GB"/>
              </w:rPr>
            </w:pPr>
            <w:r w:rsidRPr="00347443">
              <w:rPr>
                <w:color w:val="000000" w:themeColor="text1"/>
                <w:lang w:val="lv-LV" w:eastAsia="en-GB"/>
              </w:rPr>
              <w:t>Cilvēkstundu skaits (h)</w:t>
            </w:r>
          </w:p>
        </w:tc>
        <w:tc>
          <w:tcPr>
            <w:tcW w:w="3306" w:type="dxa"/>
            <w:tcBorders>
              <w:top w:val="single" w:sz="4" w:space="0" w:color="000000"/>
              <w:left w:val="single" w:sz="4" w:space="0" w:color="000000"/>
              <w:bottom w:val="single" w:sz="4" w:space="0" w:color="000000"/>
              <w:right w:val="single" w:sz="4" w:space="0" w:color="000000"/>
            </w:tcBorders>
            <w:hideMark/>
          </w:tcPr>
          <w:p w14:paraId="72A6C3A3" w14:textId="77777777" w:rsidR="00C12276" w:rsidRPr="00347443" w:rsidRDefault="00C12276" w:rsidP="00911BD5">
            <w:pPr>
              <w:spacing w:line="0" w:lineRule="atLeast"/>
              <w:contextualSpacing/>
              <w:jc w:val="both"/>
              <w:rPr>
                <w:color w:val="000000" w:themeColor="text1"/>
                <w:lang w:val="lv-LV" w:eastAsia="en-GB"/>
              </w:rPr>
            </w:pPr>
            <w:r w:rsidRPr="00347443">
              <w:rPr>
                <w:color w:val="000000" w:themeColor="text1"/>
                <w:lang w:val="lv-LV" w:eastAsia="en-GB"/>
              </w:rPr>
              <w:t>Cilvēkstundas maksa EUR, bez PVN</w:t>
            </w:r>
          </w:p>
        </w:tc>
      </w:tr>
      <w:tr w:rsidR="00C12276" w:rsidRPr="00347443" w14:paraId="55F5577C" w14:textId="77777777" w:rsidTr="005A47B1">
        <w:trPr>
          <w:jc w:val="center"/>
        </w:trPr>
        <w:tc>
          <w:tcPr>
            <w:tcW w:w="2165" w:type="dxa"/>
            <w:tcBorders>
              <w:top w:val="single" w:sz="4" w:space="0" w:color="000000"/>
              <w:left w:val="single" w:sz="4" w:space="0" w:color="000000"/>
              <w:bottom w:val="single" w:sz="4" w:space="0" w:color="000000"/>
              <w:right w:val="single" w:sz="4" w:space="0" w:color="000000"/>
            </w:tcBorders>
            <w:hideMark/>
          </w:tcPr>
          <w:p w14:paraId="24A73BC2" w14:textId="77777777" w:rsidR="00C12276" w:rsidRPr="00347443" w:rsidRDefault="00C12276" w:rsidP="00911BD5">
            <w:pPr>
              <w:spacing w:line="0" w:lineRule="atLeast"/>
              <w:contextualSpacing/>
              <w:jc w:val="both"/>
              <w:rPr>
                <w:color w:val="000000" w:themeColor="text1"/>
                <w:lang w:val="lv-LV" w:eastAsia="en-GB"/>
              </w:rPr>
            </w:pPr>
            <w:r w:rsidRPr="00347443">
              <w:rPr>
                <w:color w:val="000000" w:themeColor="text1"/>
                <w:lang w:val="lv-LV" w:eastAsia="en-GB"/>
              </w:rPr>
              <w:t>Viens speciālists</w:t>
            </w:r>
          </w:p>
        </w:tc>
        <w:tc>
          <w:tcPr>
            <w:tcW w:w="2825" w:type="dxa"/>
            <w:tcBorders>
              <w:top w:val="single" w:sz="4" w:space="0" w:color="000000"/>
              <w:left w:val="single" w:sz="4" w:space="0" w:color="000000"/>
              <w:bottom w:val="single" w:sz="4" w:space="0" w:color="000000"/>
              <w:right w:val="single" w:sz="4" w:space="0" w:color="000000"/>
            </w:tcBorders>
          </w:tcPr>
          <w:p w14:paraId="3EAC3CAC" w14:textId="1879BA1A" w:rsidR="004C008C" w:rsidRPr="00347443" w:rsidRDefault="00774014" w:rsidP="00774014">
            <w:pPr>
              <w:spacing w:line="0" w:lineRule="atLeast"/>
              <w:contextualSpacing/>
              <w:jc w:val="center"/>
              <w:rPr>
                <w:color w:val="000000" w:themeColor="text1"/>
                <w:lang w:val="lv-LV" w:eastAsia="en-GB"/>
              </w:rPr>
            </w:pPr>
            <w:r w:rsidRPr="00347443">
              <w:rPr>
                <w:color w:val="000000" w:themeColor="text1"/>
                <w:lang w:val="lv-LV" w:eastAsia="en-GB"/>
              </w:rPr>
              <w:t>2</w:t>
            </w:r>
            <w:r w:rsidR="009A40B3">
              <w:rPr>
                <w:color w:val="000000" w:themeColor="text1"/>
                <w:lang w:val="lv-LV" w:eastAsia="en-GB"/>
              </w:rPr>
              <w:t>7</w:t>
            </w:r>
            <w:r w:rsidRPr="00347443">
              <w:rPr>
                <w:color w:val="000000" w:themeColor="text1"/>
                <w:lang w:val="lv-LV" w:eastAsia="en-GB"/>
              </w:rPr>
              <w:t>0</w:t>
            </w:r>
          </w:p>
        </w:tc>
        <w:tc>
          <w:tcPr>
            <w:tcW w:w="3306" w:type="dxa"/>
            <w:tcBorders>
              <w:top w:val="single" w:sz="4" w:space="0" w:color="000000"/>
              <w:left w:val="single" w:sz="4" w:space="0" w:color="000000"/>
              <w:bottom w:val="single" w:sz="4" w:space="0" w:color="000000"/>
              <w:right w:val="single" w:sz="4" w:space="0" w:color="000000"/>
            </w:tcBorders>
            <w:hideMark/>
          </w:tcPr>
          <w:p w14:paraId="70A06FFE" w14:textId="77777777" w:rsidR="00C12276" w:rsidRPr="00347443" w:rsidRDefault="00C12276" w:rsidP="00911BD5">
            <w:pPr>
              <w:spacing w:line="0" w:lineRule="atLeast"/>
              <w:contextualSpacing/>
              <w:jc w:val="both"/>
              <w:rPr>
                <w:color w:val="000000" w:themeColor="text1"/>
                <w:lang w:val="lv-LV" w:eastAsia="en-GB"/>
              </w:rPr>
            </w:pPr>
            <w:r w:rsidRPr="00347443">
              <w:rPr>
                <w:color w:val="000000" w:themeColor="text1"/>
                <w:lang w:val="lv-LV" w:eastAsia="en-GB"/>
              </w:rPr>
              <w:t>-</w:t>
            </w:r>
          </w:p>
        </w:tc>
      </w:tr>
    </w:tbl>
    <w:p w14:paraId="402A25C2" w14:textId="77777777" w:rsidR="00C12276" w:rsidRPr="00347443" w:rsidRDefault="00C12276" w:rsidP="00911BD5">
      <w:pPr>
        <w:spacing w:after="0" w:line="0" w:lineRule="atLeast"/>
        <w:rPr>
          <w:rFonts w:ascii="Times New Roman" w:hAnsi="Times New Roman" w:cs="Times New Roman"/>
          <w:color w:val="000000" w:themeColor="text1"/>
          <w:sz w:val="20"/>
          <w:szCs w:val="20"/>
          <w:lang w:val="lv-LV"/>
        </w:rPr>
      </w:pPr>
    </w:p>
    <w:p w14:paraId="2BF76B07" w14:textId="77777777" w:rsidR="00C12276" w:rsidRPr="003B5236" w:rsidRDefault="00C12276" w:rsidP="00911BD5">
      <w:pPr>
        <w:spacing w:after="0" w:line="0" w:lineRule="atLeast"/>
        <w:rPr>
          <w:rFonts w:ascii="Times New Roman" w:hAnsi="Times New Roman" w:cs="Times New Roman"/>
          <w:color w:val="000000" w:themeColor="text1"/>
          <w:sz w:val="20"/>
          <w:szCs w:val="20"/>
          <w:lang w:val="lv-LV"/>
        </w:rPr>
      </w:pPr>
    </w:p>
    <w:p w14:paraId="4DD1C66E" w14:textId="4EB33291" w:rsidR="00C12276" w:rsidRPr="003B5236" w:rsidRDefault="00C12276" w:rsidP="00911BD5">
      <w:pPr>
        <w:spacing w:after="0" w:line="0" w:lineRule="atLeast"/>
        <w:rPr>
          <w:rFonts w:ascii="Times New Roman" w:hAnsi="Times New Roman" w:cs="Times New Roman"/>
          <w:color w:val="000000" w:themeColor="text1"/>
          <w:sz w:val="20"/>
          <w:szCs w:val="20"/>
          <w:lang w:val="lv-LV"/>
        </w:rPr>
      </w:pPr>
      <w:r w:rsidRPr="003B5236">
        <w:rPr>
          <w:rFonts w:ascii="Times New Roman" w:hAnsi="Times New Roman" w:cs="Times New Roman"/>
          <w:color w:val="000000" w:themeColor="text1"/>
          <w:sz w:val="20"/>
          <w:szCs w:val="20"/>
          <w:lang w:val="lv-LV"/>
        </w:rPr>
        <w:t>Vērtēšanas kritēriji</w:t>
      </w:r>
      <w:r w:rsidR="000E572C" w:rsidRPr="003B5236">
        <w:rPr>
          <w:rFonts w:ascii="Times New Roman" w:hAnsi="Times New Roman" w:cs="Times New Roman"/>
          <w:color w:val="000000" w:themeColor="text1"/>
          <w:sz w:val="20"/>
          <w:szCs w:val="20"/>
          <w:lang w:val="lv-LV"/>
        </w:rPr>
        <w:t>:</w:t>
      </w:r>
    </w:p>
    <w:p w14:paraId="7B75D471" w14:textId="77777777" w:rsidR="000E572C" w:rsidRPr="003B5236" w:rsidRDefault="000E572C" w:rsidP="00911BD5">
      <w:pPr>
        <w:spacing w:after="0" w:line="0" w:lineRule="atLeast"/>
        <w:rPr>
          <w:rFonts w:ascii="Times New Roman" w:hAnsi="Times New Roman" w:cs="Times New Roman"/>
          <w:color w:val="000000" w:themeColor="text1"/>
          <w:sz w:val="20"/>
          <w:szCs w:val="20"/>
          <w:lang w:val="lv-LV"/>
        </w:rPr>
      </w:pPr>
    </w:p>
    <w:p w14:paraId="61032D0B" w14:textId="040C118A" w:rsidR="00C27C91" w:rsidRPr="003B5236" w:rsidRDefault="00C12276" w:rsidP="000E572C">
      <w:pPr>
        <w:pStyle w:val="Sarakstarindkopa"/>
        <w:numPr>
          <w:ilvl w:val="0"/>
          <w:numId w:val="6"/>
        </w:numPr>
        <w:spacing w:after="0" w:line="0" w:lineRule="atLeast"/>
        <w:rPr>
          <w:rFonts w:ascii="Times New Roman" w:hAnsi="Times New Roman" w:cs="Times New Roman"/>
          <w:color w:val="000000" w:themeColor="text1"/>
          <w:sz w:val="20"/>
          <w:szCs w:val="20"/>
          <w:lang w:val="lv-LV"/>
        </w:rPr>
      </w:pPr>
      <w:r w:rsidRPr="003B5236">
        <w:rPr>
          <w:rFonts w:ascii="Times New Roman" w:hAnsi="Times New Roman" w:cs="Times New Roman"/>
          <w:color w:val="000000" w:themeColor="text1"/>
          <w:sz w:val="20"/>
          <w:szCs w:val="20"/>
          <w:lang w:val="lv-LV"/>
        </w:rPr>
        <w:t>Speciālistu cilvēkstundu likme</w:t>
      </w:r>
      <w:r w:rsidR="000E572C" w:rsidRPr="003B5236">
        <w:rPr>
          <w:rFonts w:ascii="Times New Roman" w:hAnsi="Times New Roman" w:cs="Times New Roman"/>
          <w:color w:val="000000" w:themeColor="text1"/>
          <w:sz w:val="20"/>
          <w:szCs w:val="20"/>
          <w:lang w:val="lv-LV"/>
        </w:rPr>
        <w:t>.</w:t>
      </w:r>
    </w:p>
    <w:p w14:paraId="44074FA4" w14:textId="77777777" w:rsidR="00FA1A94" w:rsidRPr="003B5236" w:rsidRDefault="00FA1A94" w:rsidP="00FA1A94">
      <w:pPr>
        <w:spacing w:after="0" w:line="0" w:lineRule="atLeast"/>
        <w:rPr>
          <w:rFonts w:ascii="Times New Roman" w:hAnsi="Times New Roman" w:cs="Times New Roman"/>
          <w:color w:val="000000" w:themeColor="text1"/>
          <w:sz w:val="20"/>
          <w:szCs w:val="20"/>
          <w:lang w:val="lv-LV"/>
        </w:rPr>
      </w:pPr>
    </w:p>
    <w:p w14:paraId="7664CA32" w14:textId="060C86D3" w:rsidR="00BA4723" w:rsidRPr="003B5236" w:rsidRDefault="00BA4723" w:rsidP="00BA4723">
      <w:pPr>
        <w:pStyle w:val="Virsraksts2"/>
        <w:numPr>
          <w:ilvl w:val="0"/>
          <w:numId w:val="9"/>
        </w:numPr>
        <w:tabs>
          <w:tab w:val="num" w:pos="360"/>
        </w:tabs>
        <w:spacing w:before="0" w:line="0" w:lineRule="atLeast"/>
        <w:ind w:left="0" w:firstLine="0"/>
        <w:jc w:val="both"/>
        <w:rPr>
          <w:rFonts w:ascii="Times New Roman" w:hAnsi="Times New Roman" w:cs="Times New Roman"/>
          <w:b/>
          <w:bCs/>
          <w:color w:val="000000" w:themeColor="text1"/>
          <w:sz w:val="20"/>
          <w:szCs w:val="20"/>
          <w:lang w:val="lv-LV"/>
        </w:rPr>
      </w:pPr>
      <w:r w:rsidRPr="003B5236">
        <w:rPr>
          <w:rFonts w:ascii="Times New Roman" w:hAnsi="Times New Roman" w:cs="Times New Roman"/>
          <w:b/>
          <w:bCs/>
          <w:color w:val="000000" w:themeColor="text1"/>
          <w:sz w:val="20"/>
          <w:szCs w:val="20"/>
          <w:lang w:val="lv-LV"/>
        </w:rPr>
        <w:t>Pretendentu kvalifikācijas prasības un atlase</w:t>
      </w:r>
    </w:p>
    <w:p w14:paraId="13ADDBCD" w14:textId="77777777" w:rsidR="00BA4723" w:rsidRPr="003B5236" w:rsidRDefault="00BA4723" w:rsidP="00BA4723">
      <w:pPr>
        <w:rPr>
          <w:rFonts w:ascii="Times New Roman" w:hAnsi="Times New Roman" w:cs="Times New Roman"/>
          <w:color w:val="000000" w:themeColor="text1"/>
          <w:sz w:val="20"/>
          <w:szCs w:val="20"/>
          <w:lang w:val="lv-LV"/>
        </w:rPr>
      </w:pPr>
    </w:p>
    <w:p w14:paraId="550C1A93" w14:textId="4252A6BE" w:rsidR="00BA4723" w:rsidRPr="003B5236" w:rsidRDefault="00BA4723" w:rsidP="00BA4723">
      <w:pPr>
        <w:pStyle w:val="Sarakstarindkopa"/>
        <w:numPr>
          <w:ilvl w:val="1"/>
          <w:numId w:val="9"/>
        </w:numPr>
        <w:autoSpaceDE w:val="0"/>
        <w:autoSpaceDN w:val="0"/>
        <w:adjustRightInd w:val="0"/>
        <w:spacing w:after="0" w:line="0" w:lineRule="atLeast"/>
        <w:jc w:val="both"/>
        <w:rPr>
          <w:rFonts w:ascii="Times New Roman" w:hAnsi="Times New Roman" w:cs="Times New Roman"/>
          <w:color w:val="000000" w:themeColor="text1"/>
          <w:sz w:val="20"/>
          <w:szCs w:val="20"/>
          <w:lang w:val="lv-LV"/>
        </w:rPr>
      </w:pPr>
      <w:r w:rsidRPr="003B5236">
        <w:rPr>
          <w:rFonts w:ascii="Times New Roman" w:hAnsi="Times New Roman" w:cs="Times New Roman"/>
          <w:color w:val="000000" w:themeColor="text1"/>
          <w:sz w:val="20"/>
          <w:szCs w:val="20"/>
          <w:lang w:val="lv-LV"/>
        </w:rPr>
        <w:t xml:space="preserve">Pretendentu kvalifikācijas prasību izpilde ir obligāta visiem pretendentiem, kas vēlas iegūt tiesības sniegt pakalpojumu un slēgt iepirkuma līgumu. </w:t>
      </w:r>
    </w:p>
    <w:p w14:paraId="62B5BC9D" w14:textId="124CAB49" w:rsidR="00FA1A94" w:rsidRPr="003B5236" w:rsidRDefault="00BA4723" w:rsidP="00BA4723">
      <w:pPr>
        <w:pStyle w:val="Sarakstarindkopa"/>
        <w:numPr>
          <w:ilvl w:val="1"/>
          <w:numId w:val="9"/>
        </w:numPr>
        <w:autoSpaceDE w:val="0"/>
        <w:autoSpaceDN w:val="0"/>
        <w:adjustRightInd w:val="0"/>
        <w:spacing w:after="0" w:line="0" w:lineRule="atLeast"/>
        <w:jc w:val="both"/>
        <w:rPr>
          <w:rFonts w:ascii="Times New Roman" w:hAnsi="Times New Roman" w:cs="Times New Roman"/>
          <w:color w:val="000000" w:themeColor="text1"/>
          <w:sz w:val="20"/>
          <w:szCs w:val="20"/>
          <w:lang w:val="lv-LV"/>
        </w:rPr>
      </w:pPr>
      <w:r w:rsidRPr="003B5236">
        <w:rPr>
          <w:rFonts w:ascii="Times New Roman" w:hAnsi="Times New Roman" w:cs="Times New Roman"/>
          <w:color w:val="000000" w:themeColor="text1"/>
          <w:sz w:val="20"/>
          <w:szCs w:val="20"/>
          <w:lang w:val="lv-LV"/>
        </w:rPr>
        <w:t>Pretendentiem ir jāatbilst šādiem pretendentu kvalifikācijas kritērijiem un kvalifikācijas dokumentos jāiesniedz:</w:t>
      </w:r>
    </w:p>
    <w:p w14:paraId="03B0A9E1" w14:textId="77777777" w:rsidR="00BA4723" w:rsidRPr="00347443" w:rsidRDefault="00BA4723" w:rsidP="00BA4723">
      <w:pPr>
        <w:autoSpaceDE w:val="0"/>
        <w:autoSpaceDN w:val="0"/>
        <w:adjustRightInd w:val="0"/>
        <w:spacing w:after="0" w:line="0" w:lineRule="atLeast"/>
        <w:jc w:val="both"/>
        <w:rPr>
          <w:rFonts w:ascii="Times New Roman" w:hAnsi="Times New Roman" w:cs="Times New Roman"/>
          <w:color w:val="000000" w:themeColor="text1"/>
          <w:sz w:val="20"/>
          <w:szCs w:val="20"/>
          <w:lang w:val="lv-LV"/>
        </w:rPr>
      </w:pPr>
    </w:p>
    <w:tbl>
      <w:tblPr>
        <w:tblpPr w:leftFromText="180" w:rightFromText="180" w:vertAnchor="text" w:tblpY="1"/>
        <w:tblOverlap w:val="never"/>
        <w:tblW w:w="9493" w:type="dxa"/>
        <w:tblLayout w:type="fixed"/>
        <w:tblCellMar>
          <w:top w:w="14" w:type="dxa"/>
          <w:left w:w="0" w:type="dxa"/>
          <w:right w:w="0" w:type="dxa"/>
        </w:tblCellMar>
        <w:tblLook w:val="05A0" w:firstRow="1" w:lastRow="0" w:firstColumn="1" w:lastColumn="1" w:noHBand="0" w:noVBand="1"/>
      </w:tblPr>
      <w:tblGrid>
        <w:gridCol w:w="3964"/>
        <w:gridCol w:w="2410"/>
        <w:gridCol w:w="3119"/>
      </w:tblGrid>
      <w:tr w:rsidR="00347443" w:rsidRPr="00347443" w14:paraId="0710BFAF" w14:textId="77777777" w:rsidTr="00922827">
        <w:trPr>
          <w:trHeight w:val="417"/>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623825" w14:textId="77777777" w:rsidR="00BA4723" w:rsidRPr="00347443" w:rsidRDefault="00BA4723" w:rsidP="00922827">
            <w:pPr>
              <w:tabs>
                <w:tab w:val="left" w:pos="720"/>
              </w:tabs>
              <w:ind w:right="3"/>
              <w:jc w:val="center"/>
              <w:rPr>
                <w:rFonts w:ascii="Times New Roman" w:hAnsi="Times New Roman" w:cs="Times New Roman"/>
                <w:b/>
                <w:color w:val="000000" w:themeColor="text1"/>
                <w:sz w:val="20"/>
                <w:szCs w:val="20"/>
                <w:lang w:val="lv-LV"/>
              </w:rPr>
            </w:pPr>
            <w:r w:rsidRPr="00347443">
              <w:rPr>
                <w:rFonts w:ascii="Times New Roman" w:hAnsi="Times New Roman" w:cs="Times New Roman"/>
                <w:b/>
                <w:color w:val="000000" w:themeColor="text1"/>
                <w:sz w:val="20"/>
                <w:szCs w:val="20"/>
                <w:lang w:val="lv-LV"/>
              </w:rPr>
              <w:t>KVALIFIKĀCIJAS PRASĪBAS</w:t>
            </w:r>
          </w:p>
        </w:tc>
      </w:tr>
      <w:tr w:rsidR="00347443" w:rsidRPr="00347443" w14:paraId="5943347E" w14:textId="77777777" w:rsidTr="00BA4723">
        <w:trPr>
          <w:trHeight w:val="33"/>
          <w:tblHeader/>
        </w:trPr>
        <w:tc>
          <w:tcPr>
            <w:tcW w:w="396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89640B1" w14:textId="77777777" w:rsidR="00BA4723" w:rsidRPr="00347443" w:rsidRDefault="00BA4723" w:rsidP="00922827">
            <w:pPr>
              <w:tabs>
                <w:tab w:val="left" w:pos="720"/>
              </w:tabs>
              <w:ind w:right="4"/>
              <w:jc w:val="center"/>
              <w:rPr>
                <w:rFonts w:ascii="Times New Roman" w:hAnsi="Times New Roman" w:cs="Times New Roman"/>
                <w:b/>
                <w:color w:val="000000" w:themeColor="text1"/>
                <w:sz w:val="20"/>
                <w:szCs w:val="20"/>
                <w:lang w:val="lv-LV"/>
              </w:rPr>
            </w:pPr>
            <w:r w:rsidRPr="00347443">
              <w:rPr>
                <w:rFonts w:ascii="Times New Roman" w:hAnsi="Times New Roman" w:cs="Times New Roman"/>
                <w:b/>
                <w:color w:val="000000" w:themeColor="text1"/>
                <w:sz w:val="20"/>
                <w:szCs w:val="20"/>
                <w:lang w:val="lv-LV"/>
              </w:rPr>
              <w:t>Kvalifikācijas kritērijs</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3C8EE8" w14:textId="77777777" w:rsidR="00BA4723" w:rsidRPr="00347443" w:rsidRDefault="00BA4723" w:rsidP="00922827">
            <w:pPr>
              <w:tabs>
                <w:tab w:val="left" w:pos="720"/>
              </w:tabs>
              <w:jc w:val="center"/>
              <w:rPr>
                <w:rFonts w:ascii="Times New Roman" w:hAnsi="Times New Roman" w:cs="Times New Roman"/>
                <w:b/>
                <w:color w:val="000000" w:themeColor="text1"/>
                <w:sz w:val="20"/>
                <w:szCs w:val="20"/>
                <w:lang w:val="lv-LV"/>
              </w:rPr>
            </w:pPr>
            <w:r w:rsidRPr="00347443">
              <w:rPr>
                <w:rFonts w:ascii="Times New Roman" w:hAnsi="Times New Roman" w:cs="Times New Roman"/>
                <w:b/>
                <w:color w:val="000000" w:themeColor="text1"/>
                <w:sz w:val="20"/>
                <w:szCs w:val="20"/>
                <w:lang w:val="lv-LV"/>
              </w:rPr>
              <w:t>Iesniedzamie dokumenti un veicamās pārbaudes</w:t>
            </w:r>
          </w:p>
        </w:tc>
      </w:tr>
      <w:tr w:rsidR="00347443" w:rsidRPr="00347443" w14:paraId="5BDB93D0" w14:textId="77777777" w:rsidTr="00BA4723">
        <w:trPr>
          <w:trHeight w:val="862"/>
          <w:tblHeader/>
        </w:trPr>
        <w:tc>
          <w:tcPr>
            <w:tcW w:w="396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241BA4B" w14:textId="77777777" w:rsidR="00BA4723" w:rsidRPr="00347443" w:rsidRDefault="00BA4723" w:rsidP="00922827">
            <w:pPr>
              <w:tabs>
                <w:tab w:val="left" w:pos="720"/>
              </w:tabs>
              <w:ind w:right="4"/>
              <w:jc w:val="center"/>
              <w:rPr>
                <w:rFonts w:ascii="Times New Roman" w:hAnsi="Times New Roman" w:cs="Times New Roman"/>
                <w:b/>
                <w:color w:val="000000" w:themeColor="text1"/>
                <w:sz w:val="20"/>
                <w:szCs w:val="20"/>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946DAB" w14:textId="77777777" w:rsidR="00BA4723" w:rsidRPr="00347443" w:rsidRDefault="00BA4723" w:rsidP="00BA4723">
            <w:pPr>
              <w:tabs>
                <w:tab w:val="left" w:pos="720"/>
              </w:tabs>
              <w:ind w:left="31"/>
              <w:jc w:val="center"/>
              <w:rPr>
                <w:rFonts w:ascii="Times New Roman" w:hAnsi="Times New Roman" w:cs="Times New Roman"/>
                <w:b/>
                <w:color w:val="000000" w:themeColor="text1"/>
                <w:sz w:val="20"/>
                <w:szCs w:val="20"/>
                <w:lang w:val="lv-LV"/>
              </w:rPr>
            </w:pPr>
            <w:r w:rsidRPr="00347443">
              <w:rPr>
                <w:rFonts w:ascii="Times New Roman" w:hAnsi="Times New Roman" w:cs="Times New Roman"/>
                <w:b/>
                <w:color w:val="000000" w:themeColor="text1"/>
                <w:sz w:val="20"/>
                <w:szCs w:val="20"/>
                <w:lang w:val="lv-LV" w:eastAsia="lv-LV"/>
              </w:rPr>
              <w:t>Latvijas Republikā reģistrētai vai pastāvīgi dzīvojošai personai iesniedzamie dokumenti</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B00C7A" w14:textId="28479DDB" w:rsidR="00BA4723" w:rsidRPr="00347443" w:rsidRDefault="00BA4723" w:rsidP="00BA4723">
            <w:pPr>
              <w:tabs>
                <w:tab w:val="left" w:pos="720"/>
              </w:tabs>
              <w:jc w:val="center"/>
              <w:rPr>
                <w:rFonts w:ascii="Times New Roman" w:hAnsi="Times New Roman" w:cs="Times New Roman"/>
                <w:b/>
                <w:color w:val="000000" w:themeColor="text1"/>
                <w:sz w:val="20"/>
                <w:szCs w:val="20"/>
                <w:lang w:val="lv-LV" w:eastAsia="lv-LV"/>
              </w:rPr>
            </w:pPr>
            <w:r w:rsidRPr="00347443">
              <w:rPr>
                <w:rFonts w:ascii="Times New Roman" w:hAnsi="Times New Roman" w:cs="Times New Roman"/>
                <w:b/>
                <w:color w:val="000000" w:themeColor="text1"/>
                <w:sz w:val="20"/>
                <w:szCs w:val="20"/>
                <w:lang w:val="lv-LV" w:eastAsia="lv-LV"/>
              </w:rPr>
              <w:t>Ārvalstīs reģistrētai vai pastāvīgi dzīvojošai personai iesniedzamie dokumenti</w:t>
            </w:r>
          </w:p>
        </w:tc>
      </w:tr>
      <w:tr w:rsidR="00347443" w:rsidRPr="00347443" w14:paraId="39C10B9B" w14:textId="77777777" w:rsidTr="00922827">
        <w:trPr>
          <w:trHeight w:val="399"/>
        </w:trPr>
        <w:tc>
          <w:tcPr>
            <w:tcW w:w="949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B7E5CF5" w14:textId="77777777" w:rsidR="00BA4723" w:rsidRPr="00347443" w:rsidRDefault="00BA4723" w:rsidP="00922827">
            <w:pPr>
              <w:tabs>
                <w:tab w:val="left" w:pos="720"/>
              </w:tabs>
              <w:ind w:left="142" w:right="110"/>
              <w:rPr>
                <w:rFonts w:ascii="Times New Roman" w:hAnsi="Times New Roman" w:cs="Times New Roman"/>
                <w:color w:val="000000" w:themeColor="text1"/>
                <w:sz w:val="20"/>
                <w:szCs w:val="20"/>
                <w:lang w:val="lv-LV"/>
              </w:rPr>
            </w:pPr>
            <w:r w:rsidRPr="00347443">
              <w:rPr>
                <w:rFonts w:ascii="Times New Roman" w:hAnsi="Times New Roman" w:cs="Times New Roman"/>
                <w:b/>
                <w:color w:val="000000" w:themeColor="text1"/>
                <w:kern w:val="24"/>
                <w:sz w:val="20"/>
                <w:szCs w:val="20"/>
                <w:lang w:val="lv-LV" w:eastAsia="ar-SA"/>
              </w:rPr>
              <w:t>Tehniskās un profesionālās spējas</w:t>
            </w:r>
          </w:p>
        </w:tc>
      </w:tr>
      <w:tr w:rsidR="00347443" w:rsidRPr="00347443" w14:paraId="504B17C4" w14:textId="77777777" w:rsidTr="00BA4723">
        <w:trPr>
          <w:trHeight w:val="399"/>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3DE702AA" w14:textId="7C9CC027" w:rsidR="00BA4723" w:rsidRPr="00347443" w:rsidRDefault="00BA4723" w:rsidP="00922827">
            <w:pPr>
              <w:tabs>
                <w:tab w:val="left" w:pos="720"/>
              </w:tabs>
              <w:spacing w:line="276" w:lineRule="auto"/>
              <w:ind w:left="152" w:right="55"/>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Pretendents iepriekšējo 3 (trīs) gadu laikā (</w:t>
            </w:r>
            <w:r w:rsidRPr="00347443">
              <w:rPr>
                <w:rFonts w:ascii="Times New Roman" w:hAnsi="Times New Roman" w:cs="Times New Roman"/>
                <w:iCs/>
                <w:color w:val="000000" w:themeColor="text1"/>
                <w:sz w:val="20"/>
                <w:szCs w:val="20"/>
                <w:lang w:val="lv-LV"/>
              </w:rPr>
              <w:t>2021</w:t>
            </w:r>
            <w:r w:rsidRPr="00347443">
              <w:rPr>
                <w:rFonts w:ascii="Times New Roman" w:hAnsi="Times New Roman" w:cs="Times New Roman"/>
                <w:color w:val="000000" w:themeColor="text1"/>
                <w:sz w:val="20"/>
                <w:szCs w:val="20"/>
                <w:lang w:val="lv-LV"/>
              </w:rPr>
              <w:t>., 2022., 2023. gadā</w:t>
            </w:r>
            <w:r w:rsidRPr="00347443" w:rsidDel="006E3C40">
              <w:rPr>
                <w:rFonts w:ascii="Times New Roman" w:hAnsi="Times New Roman" w:cs="Times New Roman"/>
                <w:color w:val="000000" w:themeColor="text1"/>
                <w:sz w:val="20"/>
                <w:szCs w:val="20"/>
                <w:lang w:val="lv-LV"/>
              </w:rPr>
              <w:t xml:space="preserve"> </w:t>
            </w:r>
            <w:r w:rsidRPr="00347443">
              <w:rPr>
                <w:rFonts w:ascii="Times New Roman" w:hAnsi="Times New Roman" w:cs="Times New Roman"/>
                <w:color w:val="000000" w:themeColor="text1"/>
                <w:sz w:val="20"/>
                <w:szCs w:val="20"/>
                <w:lang w:val="lv-LV"/>
              </w:rPr>
              <w:t xml:space="preserve">un 2024. gadā līdz piedāvājuma iesniegšanas dienai) ir izpildījis: </w:t>
            </w:r>
          </w:p>
          <w:p w14:paraId="3680752A" w14:textId="77777777" w:rsidR="00774014" w:rsidRPr="00347443" w:rsidRDefault="00774014" w:rsidP="00774014">
            <w:pPr>
              <w:pStyle w:val="Tab111"/>
              <w:numPr>
                <w:ilvl w:val="0"/>
                <w:numId w:val="17"/>
              </w:numPr>
              <w:tabs>
                <w:tab w:val="left" w:pos="457"/>
                <w:tab w:val="left" w:pos="2584"/>
              </w:tabs>
              <w:spacing w:after="0" w:line="276" w:lineRule="auto"/>
              <w:ind w:right="142"/>
              <w:rPr>
                <w:color w:val="000000" w:themeColor="text1"/>
                <w:sz w:val="20"/>
                <w:szCs w:val="20"/>
              </w:rPr>
            </w:pPr>
            <w:r w:rsidRPr="00347443">
              <w:rPr>
                <w:color w:val="000000" w:themeColor="text1"/>
                <w:sz w:val="20"/>
                <w:szCs w:val="20"/>
              </w:rPr>
              <w:t>vismaz 2 (divu) projektu informācijas sistēmu izstrādē, pilnveidošanā vai uzturēšanā, kuru ietvaros izstrādāta tīmekļa tehnoloģijās balstīta sistēma, kas nodrošina klienta biznesa funkciju atbalstu. Darbiem ir jābūt nodotiem Pasūtītājam.</w:t>
            </w:r>
          </w:p>
          <w:p w14:paraId="4C3CA3C3" w14:textId="791B8EF1" w:rsidR="00BA4723" w:rsidRPr="00347443" w:rsidRDefault="00774014" w:rsidP="00774014">
            <w:pPr>
              <w:pStyle w:val="Tab111"/>
              <w:numPr>
                <w:ilvl w:val="0"/>
                <w:numId w:val="17"/>
              </w:numPr>
              <w:tabs>
                <w:tab w:val="left" w:pos="457"/>
                <w:tab w:val="left" w:pos="2584"/>
              </w:tabs>
              <w:spacing w:before="0" w:after="0" w:line="276" w:lineRule="auto"/>
              <w:ind w:right="142"/>
              <w:rPr>
                <w:color w:val="000000" w:themeColor="text1"/>
                <w:sz w:val="20"/>
                <w:szCs w:val="20"/>
              </w:rPr>
            </w:pPr>
            <w:r w:rsidRPr="00347443">
              <w:rPr>
                <w:color w:val="000000" w:themeColor="text1"/>
                <w:sz w:val="20"/>
                <w:szCs w:val="20"/>
              </w:rPr>
              <w:t>vismaz 2 (divu) projektu informācijas sistēmu izstrādē, pilnveidošanā vai uzturēšanā, kura ietvaros izstrādāti datu apmaiņas risinājumi ar citām informācijas sistēmām.</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D635EBC" w14:textId="59030D24" w:rsidR="00BA4723" w:rsidRPr="00347443" w:rsidRDefault="00BA4723" w:rsidP="00922827">
            <w:pPr>
              <w:ind w:left="108" w:right="176"/>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 xml:space="preserve">Lai apliecinātu prasīto pieredzi, pretendents </w:t>
            </w:r>
            <w:r w:rsidRPr="00347443">
              <w:rPr>
                <w:rFonts w:ascii="Times New Roman" w:hAnsi="Times New Roman" w:cs="Times New Roman"/>
                <w:bCs/>
                <w:color w:val="000000" w:themeColor="text1"/>
                <w:kern w:val="32"/>
                <w:sz w:val="20"/>
                <w:szCs w:val="20"/>
                <w:lang w:val="lv-LV" w:eastAsia="lv-LV"/>
              </w:rPr>
              <w:t xml:space="preserve">aizpilda apliecinājuma par atbilstību pretendentu atlases un kvalifikācijas prasībām </w:t>
            </w:r>
            <w:r w:rsidRPr="00347443">
              <w:rPr>
                <w:rFonts w:ascii="Times New Roman" w:hAnsi="Times New Roman" w:cs="Times New Roman"/>
                <w:color w:val="000000" w:themeColor="text1"/>
                <w:sz w:val="20"/>
                <w:szCs w:val="20"/>
                <w:lang w:val="lv-LV"/>
              </w:rPr>
              <w:t>norādot pasūtītāja nosaukumu, kontaktpersonu, līguma darbības laiku, īsu darbu aprakstu;</w:t>
            </w:r>
          </w:p>
          <w:p w14:paraId="7836258A" w14:textId="0312F294" w:rsidR="00BA4723" w:rsidRPr="00347443" w:rsidRDefault="00BA4723" w:rsidP="00922827">
            <w:pPr>
              <w:tabs>
                <w:tab w:val="left" w:pos="720"/>
              </w:tabs>
              <w:ind w:left="142" w:right="110"/>
              <w:jc w:val="both"/>
              <w:rPr>
                <w:rFonts w:ascii="Times New Roman" w:hAnsi="Times New Roman" w:cs="Times New Roman"/>
                <w:color w:val="000000" w:themeColor="text1"/>
                <w:sz w:val="20"/>
                <w:szCs w:val="20"/>
                <w:lang w:val="lv-LV"/>
              </w:rPr>
            </w:pPr>
            <w:r w:rsidRPr="00347443">
              <w:rPr>
                <w:rFonts w:ascii="Times New Roman" w:hAnsi="Times New Roman" w:cs="Times New Roman"/>
                <w:color w:val="000000" w:themeColor="text1"/>
                <w:sz w:val="20"/>
                <w:szCs w:val="20"/>
                <w:lang w:val="lv-LV"/>
              </w:rPr>
              <w:t>Par sniegtajiem pakalpojumiem jāiesniedz pasūtītāju atsauksmes vai citi, apliecinoši dokumenti (darba pieņemšanas-nodošanas akts, darījumu apliecinošas dokumentu kopijas u.c.).</w:t>
            </w:r>
          </w:p>
        </w:tc>
      </w:tr>
    </w:tbl>
    <w:p w14:paraId="4BC44A46" w14:textId="77777777" w:rsidR="00BA4723" w:rsidRPr="00347443" w:rsidRDefault="00BA4723" w:rsidP="00BA4723">
      <w:pPr>
        <w:autoSpaceDE w:val="0"/>
        <w:autoSpaceDN w:val="0"/>
        <w:adjustRightInd w:val="0"/>
        <w:spacing w:after="0" w:line="0" w:lineRule="atLeast"/>
        <w:jc w:val="both"/>
        <w:rPr>
          <w:rFonts w:ascii="Times New Roman" w:hAnsi="Times New Roman" w:cs="Times New Roman"/>
          <w:color w:val="000000" w:themeColor="text1"/>
          <w:sz w:val="20"/>
          <w:szCs w:val="20"/>
          <w:lang w:val="lv-LV"/>
        </w:rPr>
      </w:pPr>
    </w:p>
    <w:sectPr w:rsidR="00BA4723" w:rsidRPr="00347443" w:rsidSect="00222EDD">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2E033" w14:textId="77777777" w:rsidR="00222EDD" w:rsidRDefault="00222EDD" w:rsidP="007B36CD">
      <w:pPr>
        <w:spacing w:after="0" w:line="240" w:lineRule="auto"/>
      </w:pPr>
      <w:r>
        <w:separator/>
      </w:r>
    </w:p>
  </w:endnote>
  <w:endnote w:type="continuationSeparator" w:id="0">
    <w:p w14:paraId="5D1C6241" w14:textId="77777777" w:rsidR="00222EDD" w:rsidRDefault="00222EDD" w:rsidP="007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Lappusesnumurs"/>
      </w:rPr>
      <w:id w:val="1474477744"/>
      <w:docPartObj>
        <w:docPartGallery w:val="Page Numbers (Bottom of Page)"/>
        <w:docPartUnique/>
      </w:docPartObj>
    </w:sdtPr>
    <w:sdtEndPr>
      <w:rPr>
        <w:rStyle w:val="Lappusesnumurs"/>
      </w:rPr>
    </w:sdtEndPr>
    <w:sdtContent>
      <w:p w14:paraId="1EFD2D27" w14:textId="0839C96E" w:rsidR="007B36CD" w:rsidRDefault="007B36CD" w:rsidP="0061224F">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6787FB47" w14:textId="77777777" w:rsidR="007B36CD" w:rsidRDefault="007B36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Lappusesnumurs"/>
      </w:rPr>
      <w:id w:val="-593936194"/>
      <w:docPartObj>
        <w:docPartGallery w:val="Page Numbers (Bottom of Page)"/>
        <w:docPartUnique/>
      </w:docPartObj>
    </w:sdtPr>
    <w:sdtEndPr>
      <w:rPr>
        <w:rStyle w:val="Lappusesnumurs"/>
      </w:rPr>
    </w:sdtEndPr>
    <w:sdtContent>
      <w:p w14:paraId="6ABD45E7" w14:textId="6F969515" w:rsidR="007B36CD" w:rsidRDefault="007B36CD" w:rsidP="0061224F">
        <w:pPr>
          <w:pStyle w:val="Kjene"/>
          <w:framePr w:wrap="none" w:vAnchor="text" w:hAnchor="margin" w:xAlign="center" w:y="1"/>
          <w:rPr>
            <w:rStyle w:val="Lappusesnumurs"/>
          </w:rPr>
        </w:pPr>
        <w:r w:rsidRPr="007B36CD">
          <w:rPr>
            <w:rStyle w:val="Lappusesnumurs"/>
            <w:rFonts w:ascii="Times New Roman" w:hAnsi="Times New Roman" w:cs="Times New Roman"/>
            <w:sz w:val="20"/>
            <w:szCs w:val="20"/>
          </w:rPr>
          <w:fldChar w:fldCharType="begin"/>
        </w:r>
        <w:r w:rsidRPr="007B36CD">
          <w:rPr>
            <w:rStyle w:val="Lappusesnumurs"/>
            <w:rFonts w:ascii="Times New Roman" w:hAnsi="Times New Roman" w:cs="Times New Roman"/>
            <w:sz w:val="20"/>
            <w:szCs w:val="20"/>
          </w:rPr>
          <w:instrText xml:space="preserve"> PAGE </w:instrText>
        </w:r>
        <w:r w:rsidRPr="007B36CD">
          <w:rPr>
            <w:rStyle w:val="Lappusesnumurs"/>
            <w:rFonts w:ascii="Times New Roman" w:hAnsi="Times New Roman" w:cs="Times New Roman"/>
            <w:sz w:val="20"/>
            <w:szCs w:val="20"/>
          </w:rPr>
          <w:fldChar w:fldCharType="separate"/>
        </w:r>
        <w:r w:rsidRPr="007B36CD">
          <w:rPr>
            <w:rStyle w:val="Lappusesnumurs"/>
            <w:rFonts w:ascii="Times New Roman" w:hAnsi="Times New Roman" w:cs="Times New Roman"/>
            <w:noProof/>
            <w:sz w:val="20"/>
            <w:szCs w:val="20"/>
          </w:rPr>
          <w:t>1</w:t>
        </w:r>
        <w:r w:rsidRPr="007B36CD">
          <w:rPr>
            <w:rStyle w:val="Lappusesnumurs"/>
            <w:rFonts w:ascii="Times New Roman" w:hAnsi="Times New Roman" w:cs="Times New Roman"/>
            <w:sz w:val="20"/>
            <w:szCs w:val="20"/>
          </w:rPr>
          <w:fldChar w:fldCharType="end"/>
        </w:r>
      </w:p>
    </w:sdtContent>
  </w:sdt>
  <w:p w14:paraId="639C0585" w14:textId="77777777" w:rsidR="007B36CD" w:rsidRDefault="007B36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263BE" w14:textId="77777777" w:rsidR="00222EDD" w:rsidRDefault="00222EDD" w:rsidP="007B36CD">
      <w:pPr>
        <w:spacing w:after="0" w:line="240" w:lineRule="auto"/>
      </w:pPr>
      <w:r>
        <w:separator/>
      </w:r>
    </w:p>
  </w:footnote>
  <w:footnote w:type="continuationSeparator" w:id="0">
    <w:p w14:paraId="6C6BBF72" w14:textId="77777777" w:rsidR="00222EDD" w:rsidRDefault="00222EDD" w:rsidP="007B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4C5E"/>
    <w:multiLevelType w:val="hybridMultilevel"/>
    <w:tmpl w:val="0812E470"/>
    <w:lvl w:ilvl="0" w:tplc="6FCEB000">
      <w:start w:val="5"/>
      <w:numFmt w:val="bullet"/>
      <w:lvlText w:val="-"/>
      <w:lvlJc w:val="left"/>
      <w:pPr>
        <w:tabs>
          <w:tab w:val="num" w:pos="1080"/>
        </w:tabs>
        <w:ind w:left="1080" w:hanging="360"/>
      </w:pPr>
      <w:rPr>
        <w:rFonts w:ascii="Times New Roman" w:eastAsia="Times New Roman" w:hAnsi="Times New Roman" w:cs="Times New Roman" w:hint="default"/>
      </w:rPr>
    </w:lvl>
    <w:lvl w:ilvl="1" w:tplc="625A6D86">
      <w:start w:val="1"/>
      <w:numFmt w:val="bullet"/>
      <w:lvlText w:val="o"/>
      <w:lvlJc w:val="left"/>
      <w:pPr>
        <w:tabs>
          <w:tab w:val="num" w:pos="1800"/>
        </w:tabs>
        <w:ind w:left="1800" w:hanging="360"/>
      </w:pPr>
      <w:rPr>
        <w:rFonts w:ascii="Courier New" w:hAnsi="Courier New" w:cs="Times New Roman" w:hint="default"/>
      </w:rPr>
    </w:lvl>
    <w:lvl w:ilvl="2" w:tplc="4D52A2A4">
      <w:start w:val="1"/>
      <w:numFmt w:val="bullet"/>
      <w:lvlText w:val=""/>
      <w:lvlJc w:val="left"/>
      <w:pPr>
        <w:tabs>
          <w:tab w:val="num" w:pos="2520"/>
        </w:tabs>
        <w:ind w:left="2520" w:hanging="360"/>
      </w:pPr>
      <w:rPr>
        <w:rFonts w:ascii="Wingdings" w:hAnsi="Wingdings" w:hint="default"/>
      </w:rPr>
    </w:lvl>
    <w:lvl w:ilvl="3" w:tplc="098CB758">
      <w:start w:val="1"/>
      <w:numFmt w:val="bullet"/>
      <w:lvlText w:val=""/>
      <w:lvlJc w:val="left"/>
      <w:pPr>
        <w:tabs>
          <w:tab w:val="num" w:pos="3240"/>
        </w:tabs>
        <w:ind w:left="3240" w:hanging="360"/>
      </w:pPr>
      <w:rPr>
        <w:rFonts w:ascii="Symbol" w:hAnsi="Symbol" w:hint="default"/>
      </w:rPr>
    </w:lvl>
    <w:lvl w:ilvl="4" w:tplc="1BB086BE">
      <w:start w:val="1"/>
      <w:numFmt w:val="bullet"/>
      <w:lvlText w:val="o"/>
      <w:lvlJc w:val="left"/>
      <w:pPr>
        <w:tabs>
          <w:tab w:val="num" w:pos="3960"/>
        </w:tabs>
        <w:ind w:left="3960" w:hanging="360"/>
      </w:pPr>
      <w:rPr>
        <w:rFonts w:ascii="Courier New" w:hAnsi="Courier New" w:cs="Times New Roman" w:hint="default"/>
      </w:rPr>
    </w:lvl>
    <w:lvl w:ilvl="5" w:tplc="C3AC28E8">
      <w:start w:val="1"/>
      <w:numFmt w:val="bullet"/>
      <w:lvlText w:val=""/>
      <w:lvlJc w:val="left"/>
      <w:pPr>
        <w:tabs>
          <w:tab w:val="num" w:pos="4680"/>
        </w:tabs>
        <w:ind w:left="4680" w:hanging="360"/>
      </w:pPr>
      <w:rPr>
        <w:rFonts w:ascii="Wingdings" w:hAnsi="Wingdings" w:hint="default"/>
      </w:rPr>
    </w:lvl>
    <w:lvl w:ilvl="6" w:tplc="B48CFF8C">
      <w:start w:val="1"/>
      <w:numFmt w:val="bullet"/>
      <w:lvlText w:val=""/>
      <w:lvlJc w:val="left"/>
      <w:pPr>
        <w:tabs>
          <w:tab w:val="num" w:pos="5400"/>
        </w:tabs>
        <w:ind w:left="5400" w:hanging="360"/>
      </w:pPr>
      <w:rPr>
        <w:rFonts w:ascii="Symbol" w:hAnsi="Symbol" w:hint="default"/>
      </w:rPr>
    </w:lvl>
    <w:lvl w:ilvl="7" w:tplc="583A361E">
      <w:start w:val="1"/>
      <w:numFmt w:val="bullet"/>
      <w:lvlText w:val="o"/>
      <w:lvlJc w:val="left"/>
      <w:pPr>
        <w:tabs>
          <w:tab w:val="num" w:pos="6120"/>
        </w:tabs>
        <w:ind w:left="6120" w:hanging="360"/>
      </w:pPr>
      <w:rPr>
        <w:rFonts w:ascii="Courier New" w:hAnsi="Courier New" w:cs="Times New Roman" w:hint="default"/>
      </w:rPr>
    </w:lvl>
    <w:lvl w:ilvl="8" w:tplc="7414BA8C">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9D6334"/>
    <w:multiLevelType w:val="hybridMultilevel"/>
    <w:tmpl w:val="01C8BFE8"/>
    <w:lvl w:ilvl="0" w:tplc="C82A84CC">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50300E"/>
    <w:multiLevelType w:val="hybridMultilevel"/>
    <w:tmpl w:val="6D76EAFC"/>
    <w:lvl w:ilvl="0" w:tplc="47E6BF6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46BA7"/>
    <w:multiLevelType w:val="hybridMultilevel"/>
    <w:tmpl w:val="BBB233DE"/>
    <w:lvl w:ilvl="0" w:tplc="3BF210DA">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060A9"/>
    <w:multiLevelType w:val="hybridMultilevel"/>
    <w:tmpl w:val="B9F21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CC1F55"/>
    <w:multiLevelType w:val="hybridMultilevel"/>
    <w:tmpl w:val="6934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E2187"/>
    <w:multiLevelType w:val="hybridMultilevel"/>
    <w:tmpl w:val="E21276B0"/>
    <w:lvl w:ilvl="0" w:tplc="FEDE0D62">
      <w:start w:val="1"/>
      <w:numFmt w:val="bullet"/>
      <w:lvlText w:val="o"/>
      <w:lvlJc w:val="left"/>
      <w:pPr>
        <w:tabs>
          <w:tab w:val="num" w:pos="1281"/>
        </w:tabs>
        <w:ind w:left="1281" w:hanging="357"/>
      </w:pPr>
      <w:rPr>
        <w:rFonts w:ascii="Courier New" w:hAnsi="Courier New"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0500A"/>
    <w:multiLevelType w:val="hybridMultilevel"/>
    <w:tmpl w:val="219A8CB0"/>
    <w:lvl w:ilvl="0" w:tplc="B1A2195A">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A2660D"/>
    <w:multiLevelType w:val="hybridMultilevel"/>
    <w:tmpl w:val="B10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A2012"/>
    <w:multiLevelType w:val="hybridMultilevel"/>
    <w:tmpl w:val="173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B4F41"/>
    <w:multiLevelType w:val="hybridMultilevel"/>
    <w:tmpl w:val="6C08044C"/>
    <w:lvl w:ilvl="0" w:tplc="F8D4A252">
      <w:start w:val="1"/>
      <w:numFmt w:val="decimal"/>
      <w:lvlText w:val="%1."/>
      <w:lvlJc w:val="left"/>
      <w:pPr>
        <w:tabs>
          <w:tab w:val="num" w:pos="360"/>
        </w:tabs>
        <w:ind w:left="360" w:hanging="360"/>
      </w:pPr>
      <w:rPr>
        <w:rFonts w:cs="Times New Roman"/>
      </w:rPr>
    </w:lvl>
    <w:lvl w:ilvl="1" w:tplc="B9101BF2">
      <w:start w:val="1"/>
      <w:numFmt w:val="decimal"/>
      <w:lvlText w:val="%2."/>
      <w:lvlJc w:val="left"/>
      <w:pPr>
        <w:tabs>
          <w:tab w:val="num" w:pos="1440"/>
        </w:tabs>
        <w:ind w:left="1440" w:hanging="360"/>
      </w:pPr>
      <w:rPr>
        <w:rFonts w:cs="Times New Roman"/>
      </w:rPr>
    </w:lvl>
    <w:lvl w:ilvl="2" w:tplc="08090001">
      <w:start w:val="1"/>
      <w:numFmt w:val="bullet"/>
      <w:lvlText w:val=""/>
      <w:lvlJc w:val="left"/>
      <w:pPr>
        <w:ind w:left="720" w:hanging="360"/>
      </w:pPr>
      <w:rPr>
        <w:rFonts w:ascii="Symbol" w:hAnsi="Symbol" w:hint="default"/>
      </w:rPr>
    </w:lvl>
    <w:lvl w:ilvl="3" w:tplc="11C4D666">
      <w:start w:val="1"/>
      <w:numFmt w:val="decimal"/>
      <w:lvlText w:val="%4."/>
      <w:lvlJc w:val="left"/>
      <w:pPr>
        <w:tabs>
          <w:tab w:val="num" w:pos="2880"/>
        </w:tabs>
        <w:ind w:left="2880" w:hanging="360"/>
      </w:pPr>
      <w:rPr>
        <w:rFonts w:cs="Times New Roman"/>
      </w:rPr>
    </w:lvl>
    <w:lvl w:ilvl="4" w:tplc="B51A3EB6">
      <w:start w:val="1"/>
      <w:numFmt w:val="decimal"/>
      <w:lvlText w:val="%5."/>
      <w:lvlJc w:val="left"/>
      <w:pPr>
        <w:tabs>
          <w:tab w:val="num" w:pos="3600"/>
        </w:tabs>
        <w:ind w:left="3600" w:hanging="360"/>
      </w:pPr>
      <w:rPr>
        <w:rFonts w:cs="Times New Roman"/>
      </w:rPr>
    </w:lvl>
    <w:lvl w:ilvl="5" w:tplc="4B00C90E">
      <w:start w:val="1"/>
      <w:numFmt w:val="decimal"/>
      <w:lvlText w:val="%6."/>
      <w:lvlJc w:val="left"/>
      <w:pPr>
        <w:tabs>
          <w:tab w:val="num" w:pos="4320"/>
        </w:tabs>
        <w:ind w:left="4320" w:hanging="360"/>
      </w:pPr>
      <w:rPr>
        <w:rFonts w:cs="Times New Roman"/>
      </w:rPr>
    </w:lvl>
    <w:lvl w:ilvl="6" w:tplc="B24ED94E">
      <w:start w:val="1"/>
      <w:numFmt w:val="decimal"/>
      <w:lvlText w:val="%7."/>
      <w:lvlJc w:val="left"/>
      <w:pPr>
        <w:tabs>
          <w:tab w:val="num" w:pos="5040"/>
        </w:tabs>
        <w:ind w:left="5040" w:hanging="360"/>
      </w:pPr>
      <w:rPr>
        <w:rFonts w:cs="Times New Roman"/>
      </w:rPr>
    </w:lvl>
    <w:lvl w:ilvl="7" w:tplc="310CEAFC">
      <w:start w:val="1"/>
      <w:numFmt w:val="decimal"/>
      <w:lvlText w:val="%8."/>
      <w:lvlJc w:val="left"/>
      <w:pPr>
        <w:tabs>
          <w:tab w:val="num" w:pos="5760"/>
        </w:tabs>
        <w:ind w:left="5760" w:hanging="360"/>
      </w:pPr>
      <w:rPr>
        <w:rFonts w:cs="Times New Roman"/>
      </w:rPr>
    </w:lvl>
    <w:lvl w:ilvl="8" w:tplc="5A6694E0">
      <w:start w:val="1"/>
      <w:numFmt w:val="decimal"/>
      <w:lvlText w:val="%9."/>
      <w:lvlJc w:val="left"/>
      <w:pPr>
        <w:tabs>
          <w:tab w:val="num" w:pos="6480"/>
        </w:tabs>
        <w:ind w:left="6480" w:hanging="360"/>
      </w:pPr>
      <w:rPr>
        <w:rFonts w:cs="Times New Roman"/>
      </w:rPr>
    </w:lvl>
  </w:abstractNum>
  <w:abstractNum w:abstractNumId="11" w15:restartNumberingAfterBreak="0">
    <w:nsid w:val="55DE7870"/>
    <w:multiLevelType w:val="hybridMultilevel"/>
    <w:tmpl w:val="9DF6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63B42"/>
    <w:multiLevelType w:val="hybridMultilevel"/>
    <w:tmpl w:val="36D0477C"/>
    <w:lvl w:ilvl="0" w:tplc="FD566A36">
      <w:start w:val="1"/>
      <w:numFmt w:val="decimal"/>
      <w:lvlText w:val="%1)"/>
      <w:lvlJc w:val="left"/>
      <w:pPr>
        <w:ind w:left="409" w:hanging="360"/>
      </w:pPr>
      <w:rPr>
        <w:rFonts w:hint="default"/>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13" w15:restartNumberingAfterBreak="0">
    <w:nsid w:val="5B2A2D1C"/>
    <w:multiLevelType w:val="multilevel"/>
    <w:tmpl w:val="767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15FB3"/>
    <w:multiLevelType w:val="hybridMultilevel"/>
    <w:tmpl w:val="67AA5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C82128"/>
    <w:multiLevelType w:val="multilevel"/>
    <w:tmpl w:val="4BD6AD3A"/>
    <w:lvl w:ilvl="0">
      <w:start w:val="2"/>
      <w:numFmt w:val="decimal"/>
      <w:lvlText w:val="%1."/>
      <w:lvlJc w:val="left"/>
      <w:pPr>
        <w:ind w:left="360" w:hanging="360"/>
      </w:pPr>
      <w:rPr>
        <w:rFonts w:hint="default"/>
        <w:color w:val="2E74B5"/>
      </w:rPr>
    </w:lvl>
    <w:lvl w:ilvl="1">
      <w:start w:val="1"/>
      <w:numFmt w:val="decimal"/>
      <w:lvlText w:val="%1.%2."/>
      <w:lvlJc w:val="left"/>
      <w:pPr>
        <w:ind w:left="360" w:hanging="360"/>
      </w:pPr>
      <w:rPr>
        <w:rFonts w:hint="default"/>
        <w:color w:val="2E74B5"/>
      </w:rPr>
    </w:lvl>
    <w:lvl w:ilvl="2">
      <w:start w:val="1"/>
      <w:numFmt w:val="decimal"/>
      <w:lvlText w:val="%1.%2.%3."/>
      <w:lvlJc w:val="left"/>
      <w:pPr>
        <w:ind w:left="1145" w:hanging="720"/>
      </w:pPr>
      <w:rPr>
        <w:rFonts w:hint="default"/>
        <w:color w:val="2E74B5"/>
      </w:rPr>
    </w:lvl>
    <w:lvl w:ilvl="3">
      <w:start w:val="1"/>
      <w:numFmt w:val="decimal"/>
      <w:lvlText w:val="%1.%2.%3.%4."/>
      <w:lvlJc w:val="left"/>
      <w:pPr>
        <w:ind w:left="1429" w:hanging="720"/>
      </w:pPr>
      <w:rPr>
        <w:rFonts w:hint="default"/>
        <w:color w:val="2E74B5"/>
      </w:rPr>
    </w:lvl>
    <w:lvl w:ilvl="4">
      <w:start w:val="1"/>
      <w:numFmt w:val="decimal"/>
      <w:lvlText w:val="%1.%2.%3.%4.%5."/>
      <w:lvlJc w:val="left"/>
      <w:pPr>
        <w:ind w:left="2072" w:hanging="1080"/>
      </w:pPr>
      <w:rPr>
        <w:rFonts w:hint="default"/>
        <w:color w:val="2E74B5"/>
      </w:rPr>
    </w:lvl>
    <w:lvl w:ilvl="5">
      <w:start w:val="1"/>
      <w:numFmt w:val="decimal"/>
      <w:lvlText w:val="%1.%2.%3.%4.%5.%6."/>
      <w:lvlJc w:val="left"/>
      <w:pPr>
        <w:ind w:left="1080" w:hanging="1080"/>
      </w:pPr>
      <w:rPr>
        <w:rFonts w:hint="default"/>
        <w:color w:val="2E74B5"/>
      </w:rPr>
    </w:lvl>
    <w:lvl w:ilvl="6">
      <w:start w:val="1"/>
      <w:numFmt w:val="decimal"/>
      <w:lvlText w:val="%1.%2.%3.%4.%5.%6.%7."/>
      <w:lvlJc w:val="left"/>
      <w:pPr>
        <w:ind w:left="1440" w:hanging="1440"/>
      </w:pPr>
      <w:rPr>
        <w:rFonts w:hint="default"/>
        <w:color w:val="2E74B5"/>
      </w:rPr>
    </w:lvl>
    <w:lvl w:ilvl="7">
      <w:start w:val="1"/>
      <w:numFmt w:val="decimal"/>
      <w:lvlText w:val="%1.%2.%3.%4.%5.%6.%7.%8."/>
      <w:lvlJc w:val="left"/>
      <w:pPr>
        <w:ind w:left="1440" w:hanging="1440"/>
      </w:pPr>
      <w:rPr>
        <w:rFonts w:hint="default"/>
        <w:color w:val="2E74B5"/>
      </w:rPr>
    </w:lvl>
    <w:lvl w:ilvl="8">
      <w:start w:val="1"/>
      <w:numFmt w:val="decimal"/>
      <w:lvlText w:val="%1.%2.%3.%4.%5.%6.%7.%8.%9."/>
      <w:lvlJc w:val="left"/>
      <w:pPr>
        <w:ind w:left="1800" w:hanging="1800"/>
      </w:pPr>
      <w:rPr>
        <w:rFonts w:hint="default"/>
        <w:color w:val="2E74B5"/>
      </w:rPr>
    </w:lvl>
  </w:abstractNum>
  <w:num w:numId="1" w16cid:durableId="1974867131">
    <w:abstractNumId w:val="14"/>
  </w:num>
  <w:num w:numId="2" w16cid:durableId="1978216363">
    <w:abstractNumId w:val="6"/>
  </w:num>
  <w:num w:numId="3" w16cid:durableId="1222212275">
    <w:abstractNumId w:val="10"/>
  </w:num>
  <w:num w:numId="4" w16cid:durableId="1878615799">
    <w:abstractNumId w:val="2"/>
  </w:num>
  <w:num w:numId="5" w16cid:durableId="1774544548">
    <w:abstractNumId w:val="0"/>
  </w:num>
  <w:num w:numId="6" w16cid:durableId="1486236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2909977">
    <w:abstractNumId w:val="13"/>
  </w:num>
  <w:num w:numId="8" w16cid:durableId="1119227589">
    <w:abstractNumId w:val="3"/>
  </w:num>
  <w:num w:numId="9" w16cid:durableId="462382930">
    <w:abstractNumId w:val="15"/>
  </w:num>
  <w:num w:numId="10" w16cid:durableId="329216969">
    <w:abstractNumId w:val="5"/>
  </w:num>
  <w:num w:numId="11" w16cid:durableId="986129701">
    <w:abstractNumId w:val="9"/>
  </w:num>
  <w:num w:numId="12" w16cid:durableId="1060516922">
    <w:abstractNumId w:val="11"/>
  </w:num>
  <w:num w:numId="13" w16cid:durableId="1979338271">
    <w:abstractNumId w:val="8"/>
  </w:num>
  <w:num w:numId="14" w16cid:durableId="1749422119">
    <w:abstractNumId w:val="10"/>
  </w:num>
  <w:num w:numId="15" w16cid:durableId="1155099774">
    <w:abstractNumId w:val="7"/>
  </w:num>
  <w:num w:numId="16" w16cid:durableId="4479305">
    <w:abstractNumId w:val="1"/>
  </w:num>
  <w:num w:numId="17" w16cid:durableId="553388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6"/>
    <w:rsid w:val="000C5BAD"/>
    <w:rsid w:val="000E572C"/>
    <w:rsid w:val="00101188"/>
    <w:rsid w:val="001279B2"/>
    <w:rsid w:val="001944D4"/>
    <w:rsid w:val="001C29FB"/>
    <w:rsid w:val="00222EDD"/>
    <w:rsid w:val="00347443"/>
    <w:rsid w:val="0037355E"/>
    <w:rsid w:val="003973DC"/>
    <w:rsid w:val="003B5236"/>
    <w:rsid w:val="003D273F"/>
    <w:rsid w:val="003E15C5"/>
    <w:rsid w:val="004C008C"/>
    <w:rsid w:val="0057495C"/>
    <w:rsid w:val="006426B3"/>
    <w:rsid w:val="006B7BE5"/>
    <w:rsid w:val="00774014"/>
    <w:rsid w:val="007B36CD"/>
    <w:rsid w:val="007D18D3"/>
    <w:rsid w:val="008257F4"/>
    <w:rsid w:val="008827E2"/>
    <w:rsid w:val="0088362C"/>
    <w:rsid w:val="00911BD5"/>
    <w:rsid w:val="009A40B3"/>
    <w:rsid w:val="00A3425D"/>
    <w:rsid w:val="00BA4723"/>
    <w:rsid w:val="00C01BCA"/>
    <w:rsid w:val="00C12276"/>
    <w:rsid w:val="00C27C91"/>
    <w:rsid w:val="00C42061"/>
    <w:rsid w:val="00CC5D1A"/>
    <w:rsid w:val="00CF2841"/>
    <w:rsid w:val="00D37427"/>
    <w:rsid w:val="00D63CD9"/>
    <w:rsid w:val="00DD2ECE"/>
    <w:rsid w:val="00E117FA"/>
    <w:rsid w:val="00EC69A7"/>
    <w:rsid w:val="00EE57A9"/>
    <w:rsid w:val="00FA1A94"/>
    <w:rsid w:val="00FE2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B6F"/>
  <w15:chartTrackingRefBased/>
  <w15:docId w15:val="{44DAB122-2469-47B7-91B8-92263BD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2276"/>
    <w:rPr>
      <w:kern w:val="0"/>
      <w:lang w:val="en-GB"/>
      <w14:ligatures w14:val="none"/>
    </w:rPr>
  </w:style>
  <w:style w:type="paragraph" w:styleId="Virsraksts1">
    <w:name w:val="heading 1"/>
    <w:basedOn w:val="Parasts"/>
    <w:next w:val="Parasts"/>
    <w:link w:val="Virsraksts1Rakstz"/>
    <w:uiPriority w:val="9"/>
    <w:qFormat/>
    <w:rsid w:val="00C122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C122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C12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12276"/>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Virsraksts2Rakstz">
    <w:name w:val="Virsraksts 2 Rakstz."/>
    <w:basedOn w:val="Noklusjumarindkopasfonts"/>
    <w:link w:val="Virsraksts2"/>
    <w:uiPriority w:val="9"/>
    <w:rsid w:val="00C12276"/>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Virsraksts3Rakstz">
    <w:name w:val="Virsraksts 3 Rakstz."/>
    <w:basedOn w:val="Noklusjumarindkopasfonts"/>
    <w:link w:val="Virsraksts3"/>
    <w:uiPriority w:val="9"/>
    <w:rsid w:val="00C12276"/>
    <w:rPr>
      <w:rFonts w:asciiTheme="majorHAnsi" w:eastAsiaTheme="majorEastAsia" w:hAnsiTheme="majorHAnsi" w:cstheme="majorBidi"/>
      <w:color w:val="1F3763" w:themeColor="accent1" w:themeShade="7F"/>
      <w:kern w:val="0"/>
      <w:sz w:val="24"/>
      <w:szCs w:val="24"/>
      <w:lang w:val="en-GB"/>
      <w14:ligatures w14:val="none"/>
    </w:rPr>
  </w:style>
  <w:style w:type="character" w:styleId="Hipersaite">
    <w:name w:val="Hyperlink"/>
    <w:basedOn w:val="Noklusjumarindkopasfonts"/>
    <w:uiPriority w:val="99"/>
    <w:semiHidden/>
    <w:unhideWhenUsed/>
    <w:rsid w:val="00C12276"/>
    <w:rPr>
      <w:color w:val="0563C1" w:themeColor="hyperlink"/>
      <w:u w:val="single"/>
    </w:rPr>
  </w:style>
  <w:style w:type="paragraph" w:styleId="Sarakstarindkopa">
    <w:name w:val="List Paragraph"/>
    <w:basedOn w:val="Parasts"/>
    <w:uiPriority w:val="99"/>
    <w:qFormat/>
    <w:rsid w:val="00C12276"/>
    <w:pPr>
      <w:spacing w:line="256" w:lineRule="auto"/>
      <w:ind w:left="720"/>
      <w:contextualSpacing/>
    </w:pPr>
  </w:style>
  <w:style w:type="character" w:customStyle="1" w:styleId="ProposalChar">
    <w:name w:val="Proposal Char"/>
    <w:link w:val="Proposal"/>
    <w:uiPriority w:val="99"/>
    <w:locked/>
    <w:rsid w:val="00C12276"/>
    <w:rPr>
      <w:rFonts w:ascii="Book Antiqua" w:hAnsi="Book Antiqua"/>
      <w:sz w:val="24"/>
      <w:lang w:eastAsia="x-none"/>
    </w:rPr>
  </w:style>
  <w:style w:type="paragraph" w:customStyle="1" w:styleId="Proposal">
    <w:name w:val="Proposal"/>
    <w:basedOn w:val="Parasts"/>
    <w:link w:val="ProposalChar"/>
    <w:uiPriority w:val="99"/>
    <w:rsid w:val="00C12276"/>
    <w:pPr>
      <w:spacing w:before="120" w:after="0" w:line="240" w:lineRule="auto"/>
      <w:jc w:val="both"/>
    </w:pPr>
    <w:rPr>
      <w:rFonts w:ascii="Book Antiqua" w:hAnsi="Book Antiqua"/>
      <w:kern w:val="2"/>
      <w:sz w:val="24"/>
      <w:lang w:val="lv-LV" w:eastAsia="x-none"/>
      <w14:ligatures w14:val="standardContextual"/>
    </w:rPr>
  </w:style>
  <w:style w:type="table" w:customStyle="1" w:styleId="Parastatabula1">
    <w:name w:val="Parasta tabula1"/>
    <w:uiPriority w:val="99"/>
    <w:semiHidden/>
    <w:rsid w:val="00C12276"/>
    <w:pPr>
      <w:spacing w:after="0" w:line="240" w:lineRule="auto"/>
    </w:pPr>
    <w:rPr>
      <w:rFonts w:ascii="Times New Roman" w:eastAsia="Times New Roman" w:hAnsi="Times New Roman" w:cs="Times New Roman"/>
      <w:kern w:val="0"/>
      <w:sz w:val="20"/>
      <w:szCs w:val="20"/>
      <w:lang w:val="en-GB"/>
      <w14:ligatures w14:val="none"/>
    </w:rPr>
    <w:tblPr>
      <w:tblCellMar>
        <w:top w:w="0" w:type="dxa"/>
        <w:left w:w="108" w:type="dxa"/>
        <w:bottom w:w="0" w:type="dxa"/>
        <w:right w:w="108" w:type="dxa"/>
      </w:tblCellMar>
    </w:tblPr>
  </w:style>
  <w:style w:type="paragraph" w:styleId="Bezatstarpm">
    <w:name w:val="No Spacing"/>
    <w:uiPriority w:val="1"/>
    <w:qFormat/>
    <w:rsid w:val="00C12276"/>
    <w:pPr>
      <w:spacing w:after="0" w:line="240" w:lineRule="auto"/>
    </w:pPr>
    <w:rPr>
      <w:rFonts w:ascii="Times New Roman" w:eastAsia="Calibri" w:hAnsi="Times New Roman" w:cs="Times New Roman"/>
      <w:kern w:val="0"/>
      <w:sz w:val="24"/>
      <w:szCs w:val="24"/>
      <w:lang w:val="en-US"/>
      <w14:ligatures w14:val="none"/>
    </w:rPr>
  </w:style>
  <w:style w:type="character" w:customStyle="1" w:styleId="InternetLink">
    <w:name w:val="Internet Link"/>
    <w:basedOn w:val="Noklusjumarindkopasfonts"/>
    <w:uiPriority w:val="99"/>
    <w:rsid w:val="00CC5D1A"/>
    <w:rPr>
      <w:color w:val="0000FF"/>
      <w:u w:val="single"/>
    </w:rPr>
  </w:style>
  <w:style w:type="paragraph" w:styleId="Galvene">
    <w:name w:val="header"/>
    <w:basedOn w:val="Parasts"/>
    <w:link w:val="GalveneRakstz"/>
    <w:uiPriority w:val="99"/>
    <w:unhideWhenUsed/>
    <w:rsid w:val="007B36C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B36CD"/>
    <w:rPr>
      <w:kern w:val="0"/>
      <w:lang w:val="en-GB"/>
      <w14:ligatures w14:val="none"/>
    </w:rPr>
  </w:style>
  <w:style w:type="paragraph" w:styleId="Kjene">
    <w:name w:val="footer"/>
    <w:basedOn w:val="Parasts"/>
    <w:link w:val="KjeneRakstz"/>
    <w:uiPriority w:val="99"/>
    <w:unhideWhenUsed/>
    <w:rsid w:val="007B36C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B36CD"/>
    <w:rPr>
      <w:kern w:val="0"/>
      <w:lang w:val="en-GB"/>
      <w14:ligatures w14:val="none"/>
    </w:rPr>
  </w:style>
  <w:style w:type="character" w:styleId="Lappusesnumurs">
    <w:name w:val="page number"/>
    <w:basedOn w:val="Noklusjumarindkopasfonts"/>
    <w:uiPriority w:val="99"/>
    <w:semiHidden/>
    <w:unhideWhenUsed/>
    <w:rsid w:val="007B36CD"/>
  </w:style>
  <w:style w:type="paragraph" w:styleId="Prskatjums">
    <w:name w:val="Revision"/>
    <w:hidden/>
    <w:uiPriority w:val="99"/>
    <w:semiHidden/>
    <w:rsid w:val="00EC69A7"/>
    <w:pPr>
      <w:spacing w:after="0" w:line="240" w:lineRule="auto"/>
    </w:pPr>
    <w:rPr>
      <w:kern w:val="0"/>
      <w:lang w:val="en-GB"/>
      <w14:ligatures w14:val="none"/>
    </w:rPr>
  </w:style>
  <w:style w:type="paragraph" w:customStyle="1" w:styleId="Tab111">
    <w:name w:val="Tab 1.1.1"/>
    <w:basedOn w:val="Parasts"/>
    <w:link w:val="Tab111Rakstz"/>
    <w:qFormat/>
    <w:rsid w:val="00BA4723"/>
    <w:pPr>
      <w:spacing w:before="120" w:after="120" w:line="240" w:lineRule="auto"/>
      <w:contextualSpacing/>
      <w:jc w:val="both"/>
    </w:pPr>
    <w:rPr>
      <w:rFonts w:ascii="Times New Roman" w:eastAsia="Calibri" w:hAnsi="Times New Roman" w:cs="Times New Roman"/>
      <w:sz w:val="24"/>
      <w:szCs w:val="24"/>
      <w:lang w:val="lv-LV" w:eastAsia="lv-LV"/>
    </w:rPr>
  </w:style>
  <w:style w:type="character" w:customStyle="1" w:styleId="Tab111Rakstz">
    <w:name w:val="Tab 1.1.1 Rakstz."/>
    <w:link w:val="Tab111"/>
    <w:rsid w:val="00BA4723"/>
    <w:rPr>
      <w:rFonts w:ascii="Times New Roman" w:eastAsia="Calibri"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9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2998-38B1-4C4C-B766-B960AA33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4031</Words>
  <Characters>2298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12</cp:revision>
  <dcterms:created xsi:type="dcterms:W3CDTF">2024-03-14T11:36:00Z</dcterms:created>
  <dcterms:modified xsi:type="dcterms:W3CDTF">2024-04-25T11:28:00Z</dcterms:modified>
</cp:coreProperties>
</file>