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B446" w14:textId="1E958E2F" w:rsidR="002A3300" w:rsidRPr="002A3300" w:rsidRDefault="002A3300" w:rsidP="002A3300">
      <w:pPr>
        <w:pStyle w:val="ListParagraph"/>
        <w:spacing w:before="240" w:line="240" w:lineRule="auto"/>
        <w:ind w:left="6804"/>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 pielikums</w:t>
      </w:r>
    </w:p>
    <w:p w14:paraId="0C3B8D44" w14:textId="77777777" w:rsidR="002A3300" w:rsidRPr="00DA6BD7" w:rsidRDefault="002A3300" w:rsidP="002A3300">
      <w:pPr>
        <w:pStyle w:val="ListParagraph"/>
        <w:spacing w:before="240" w:line="240" w:lineRule="auto"/>
        <w:ind w:left="6804"/>
        <w:jc w:val="right"/>
        <w:rPr>
          <w:rFonts w:ascii="Times New Roman" w:eastAsia="Times New Roman" w:hAnsi="Times New Roman" w:cs="Times New Roman"/>
          <w:b/>
          <w:sz w:val="24"/>
          <w:szCs w:val="24"/>
          <w:lang w:val="en-US" w:eastAsia="lv-LV"/>
        </w:rPr>
      </w:pPr>
    </w:p>
    <w:p w14:paraId="63A72724" w14:textId="77777777" w:rsidR="002A3300" w:rsidRPr="00DA6BD7" w:rsidRDefault="002A3300" w:rsidP="002A3300">
      <w:pPr>
        <w:pStyle w:val="ListParagraph"/>
        <w:spacing w:before="240" w:line="240" w:lineRule="auto"/>
        <w:ind w:left="6804"/>
        <w:jc w:val="right"/>
        <w:rPr>
          <w:rFonts w:ascii="Times New Roman" w:eastAsia="Times New Roman" w:hAnsi="Times New Roman" w:cs="Times New Roman"/>
          <w:b/>
          <w:sz w:val="24"/>
          <w:szCs w:val="24"/>
          <w:lang w:val="en-US" w:eastAsia="lv-LV"/>
        </w:rPr>
      </w:pPr>
    </w:p>
    <w:p w14:paraId="0419A000" w14:textId="77777777" w:rsidR="001F5E23" w:rsidRPr="00824B25" w:rsidRDefault="001F5E23" w:rsidP="001F5E23">
      <w:pPr>
        <w:pStyle w:val="ListParagraph"/>
        <w:spacing w:before="240" w:line="240" w:lineRule="auto"/>
        <w:ind w:left="0"/>
        <w:jc w:val="center"/>
        <w:rPr>
          <w:rFonts w:ascii="Times New Roman" w:eastAsia="Times New Roman" w:hAnsi="Times New Roman" w:cs="Times New Roman"/>
          <w:b/>
          <w:sz w:val="24"/>
          <w:szCs w:val="24"/>
          <w:lang w:eastAsia="lv-LV"/>
        </w:rPr>
      </w:pPr>
      <w:r w:rsidRPr="00824B25">
        <w:rPr>
          <w:rFonts w:ascii="Times New Roman" w:eastAsia="Times New Roman" w:hAnsi="Times New Roman" w:cs="Times New Roman"/>
          <w:b/>
          <w:sz w:val="24"/>
          <w:szCs w:val="24"/>
          <w:lang w:eastAsia="lv-LV"/>
        </w:rPr>
        <w:t>TEHNISKĀ SPECIFIKĀCIJA</w:t>
      </w:r>
    </w:p>
    <w:p w14:paraId="7A49B0FF" w14:textId="419C5817" w:rsidR="00AE4DEB" w:rsidRDefault="00AE4DEB" w:rsidP="001F5E23">
      <w:pPr>
        <w:pStyle w:val="NoSpacing"/>
        <w:jc w:val="center"/>
        <w:rPr>
          <w:b/>
          <w:lang w:val="lv-LV"/>
        </w:rPr>
      </w:pPr>
      <w:r>
        <w:rPr>
          <w:b/>
          <w:lang w:val="lv-LV"/>
        </w:rPr>
        <w:t>P</w:t>
      </w:r>
      <w:r w:rsidRPr="00AE4DEB">
        <w:rPr>
          <w:b/>
          <w:lang w:val="lv-LV"/>
        </w:rPr>
        <w:t>iegādātāju izvēles procedūr</w:t>
      </w:r>
      <w:r>
        <w:rPr>
          <w:b/>
          <w:lang w:val="lv-LV"/>
        </w:rPr>
        <w:t>ai</w:t>
      </w:r>
    </w:p>
    <w:p w14:paraId="58A16AFB" w14:textId="08BC04E7" w:rsidR="001F5E23" w:rsidRPr="00824B25" w:rsidRDefault="00DA6BD7" w:rsidP="001F5E23">
      <w:pPr>
        <w:pStyle w:val="NoSpacing"/>
        <w:jc w:val="center"/>
        <w:rPr>
          <w:b/>
          <w:lang w:val="lv-LV"/>
        </w:rPr>
      </w:pPr>
      <w:r w:rsidRPr="00DA6BD7">
        <w:rPr>
          <w:b/>
          <w:lang w:val="lv-LV"/>
        </w:rPr>
        <w:t>“Akumulatoru baterijas Kuģu satiksmes vadības sistēmas VTS9760 nepārtrauktiem barošanas avotiem</w:t>
      </w:r>
      <w:r>
        <w:rPr>
          <w:b/>
          <w:lang w:val="lv-LV"/>
        </w:rPr>
        <w:t xml:space="preserve"> </w:t>
      </w:r>
      <w:r w:rsidRPr="00DA6BD7">
        <w:rPr>
          <w:b/>
          <w:lang w:val="lv-LV"/>
        </w:rPr>
        <w:t>(UPS)”</w:t>
      </w:r>
    </w:p>
    <w:p w14:paraId="4391F713" w14:textId="0B0C55A0" w:rsidR="001F5E23" w:rsidRPr="00824B25" w:rsidRDefault="00CE3CC0" w:rsidP="00CE3CC0">
      <w:pPr>
        <w:pStyle w:val="NoSpacing"/>
        <w:tabs>
          <w:tab w:val="left" w:pos="5850"/>
        </w:tabs>
        <w:rPr>
          <w:b/>
          <w:lang w:val="lv-LV"/>
        </w:rPr>
      </w:pPr>
      <w:r>
        <w:rPr>
          <w:b/>
          <w:lang w:val="lv-LV"/>
        </w:rPr>
        <w:tab/>
      </w:r>
    </w:p>
    <w:p w14:paraId="5E9DBF6D" w14:textId="22EB0478" w:rsidR="00E30F59" w:rsidRPr="009B1E20" w:rsidRDefault="004050E2" w:rsidP="00DA6BD7">
      <w:pPr>
        <w:spacing w:after="0"/>
        <w:ind w:firstLine="284"/>
        <w:jc w:val="both"/>
        <w:rPr>
          <w:rFonts w:ascii="Times New Roman" w:hAnsi="Times New Roman" w:cs="Times New Roman"/>
          <w:sz w:val="24"/>
          <w:szCs w:val="24"/>
        </w:rPr>
      </w:pPr>
      <w:r w:rsidRPr="009B1E20">
        <w:rPr>
          <w:rFonts w:ascii="Times New Roman" w:hAnsi="Times New Roman" w:cs="Times New Roman"/>
          <w:sz w:val="24"/>
          <w:szCs w:val="24"/>
        </w:rPr>
        <w:t xml:space="preserve">Rīgas brīvostas </w:t>
      </w:r>
      <w:r w:rsidR="00F56859">
        <w:rPr>
          <w:rFonts w:ascii="Times New Roman" w:hAnsi="Times New Roman" w:cs="Times New Roman"/>
          <w:sz w:val="24"/>
          <w:szCs w:val="24"/>
        </w:rPr>
        <w:t>pārvaldei</w:t>
      </w:r>
      <w:r w:rsidR="00DA6BD7">
        <w:rPr>
          <w:rFonts w:ascii="Times New Roman" w:hAnsi="Times New Roman" w:cs="Times New Roman"/>
          <w:sz w:val="24"/>
          <w:szCs w:val="24"/>
        </w:rPr>
        <w:t xml:space="preserve"> </w:t>
      </w:r>
      <w:r w:rsidR="00F56859">
        <w:rPr>
          <w:rFonts w:ascii="Times New Roman" w:hAnsi="Times New Roman" w:cs="Times New Roman"/>
          <w:sz w:val="24"/>
          <w:szCs w:val="24"/>
        </w:rPr>
        <w:t>nepieciešams iegādāties jauna</w:t>
      </w:r>
      <w:r w:rsidR="00DA6BD7">
        <w:rPr>
          <w:rFonts w:ascii="Times New Roman" w:hAnsi="Times New Roman" w:cs="Times New Roman"/>
          <w:sz w:val="24"/>
          <w:szCs w:val="24"/>
        </w:rPr>
        <w:t xml:space="preserve">s </w:t>
      </w:r>
      <w:r w:rsidR="00245FCB">
        <w:rPr>
          <w:rFonts w:ascii="Times New Roman" w:hAnsi="Times New Roman" w:cs="Times New Roman"/>
          <w:sz w:val="24"/>
          <w:szCs w:val="24"/>
        </w:rPr>
        <w:t>akumulatoru</w:t>
      </w:r>
      <w:r w:rsidR="00DA6BD7">
        <w:rPr>
          <w:rFonts w:ascii="Times New Roman" w:hAnsi="Times New Roman" w:cs="Times New Roman"/>
          <w:sz w:val="24"/>
          <w:szCs w:val="24"/>
        </w:rPr>
        <w:t xml:space="preserve"> baterijas </w:t>
      </w:r>
      <w:r w:rsidR="00DA6BD7" w:rsidRPr="00DA6BD7">
        <w:rPr>
          <w:rFonts w:ascii="Times New Roman" w:hAnsi="Times New Roman" w:cs="Times New Roman"/>
          <w:sz w:val="24"/>
          <w:szCs w:val="24"/>
        </w:rPr>
        <w:t>nepārtrauktiem barošanas avotiem (UPS</w:t>
      </w:r>
      <w:r w:rsidR="00F56859">
        <w:rPr>
          <w:rFonts w:ascii="Times New Roman" w:hAnsi="Times New Roman" w:cs="Times New Roman"/>
          <w:sz w:val="24"/>
          <w:szCs w:val="24"/>
        </w:rPr>
        <w:t>)</w:t>
      </w:r>
      <w:r w:rsidR="00245FCB" w:rsidRPr="00245FCB">
        <w:rPr>
          <w:rFonts w:ascii="Times New Roman" w:hAnsi="Times New Roman" w:cs="Times New Roman"/>
          <w:sz w:val="24"/>
          <w:szCs w:val="24"/>
        </w:rPr>
        <w:t xml:space="preserve"> </w:t>
      </w:r>
      <w:r w:rsidR="00F56859">
        <w:rPr>
          <w:rFonts w:ascii="Times New Roman" w:hAnsi="Times New Roman" w:cs="Times New Roman"/>
          <w:sz w:val="24"/>
          <w:szCs w:val="24"/>
        </w:rPr>
        <w:t>Kuģu Vadības Sistēmai</w:t>
      </w:r>
      <w:r w:rsidR="00245FCB">
        <w:rPr>
          <w:rFonts w:ascii="Times New Roman" w:hAnsi="Times New Roman" w:cs="Times New Roman"/>
          <w:sz w:val="24"/>
          <w:szCs w:val="24"/>
        </w:rPr>
        <w:t xml:space="preserve"> VTS9760</w:t>
      </w:r>
      <w:r w:rsidR="005C386F">
        <w:rPr>
          <w:rFonts w:ascii="Times New Roman" w:hAnsi="Times New Roman" w:cs="Times New Roman"/>
          <w:sz w:val="24"/>
          <w:szCs w:val="24"/>
        </w:rPr>
        <w:t>.</w:t>
      </w:r>
    </w:p>
    <w:p w14:paraId="64C5A372" w14:textId="77777777" w:rsidR="00B718DD" w:rsidRDefault="00B718DD" w:rsidP="00AF37F0">
      <w:pPr>
        <w:spacing w:after="0"/>
        <w:jc w:val="center"/>
        <w:rPr>
          <w:rFonts w:ascii="Times New Roman" w:hAnsi="Times New Roman" w:cs="Times New Roman"/>
          <w:sz w:val="24"/>
          <w:szCs w:val="24"/>
        </w:rPr>
      </w:pPr>
    </w:p>
    <w:p w14:paraId="04270F78" w14:textId="137DFC70" w:rsidR="001F5E23" w:rsidRDefault="002D530A" w:rsidP="001D3AC0">
      <w:pPr>
        <w:rPr>
          <w:b/>
        </w:rPr>
      </w:pPr>
      <w:r>
        <w:rPr>
          <w:rFonts w:ascii="Times New Roman" w:hAnsi="Times New Roman" w:cs="Times New Roman"/>
          <w:b/>
          <w:sz w:val="24"/>
          <w:szCs w:val="24"/>
        </w:rPr>
        <w:t>P</w:t>
      </w:r>
      <w:r w:rsidR="00A0365E">
        <w:rPr>
          <w:rFonts w:ascii="Times New Roman" w:hAnsi="Times New Roman" w:cs="Times New Roman"/>
          <w:b/>
          <w:sz w:val="24"/>
          <w:szCs w:val="24"/>
        </w:rPr>
        <w:t>rasības</w:t>
      </w:r>
      <w:r w:rsidR="00E30F59">
        <w:rPr>
          <w:rFonts w:ascii="Times New Roman" w:hAnsi="Times New Roman" w:cs="Times New Roman"/>
          <w:b/>
          <w:sz w:val="24"/>
          <w:szCs w:val="24"/>
        </w:rPr>
        <w:t>:</w:t>
      </w:r>
    </w:p>
    <w:p w14:paraId="659225A3" w14:textId="77777777" w:rsidR="00191B12" w:rsidRDefault="00191B12" w:rsidP="000B534F">
      <w:pPr>
        <w:pStyle w:val="NoSpacing"/>
        <w:rPr>
          <w:b/>
          <w:lang w:val="lv-LV"/>
        </w:rPr>
      </w:pPr>
    </w:p>
    <w:tbl>
      <w:tblPr>
        <w:tblStyle w:val="TableGrid"/>
        <w:tblpPr w:leftFromText="180" w:rightFromText="180" w:vertAnchor="text" w:horzAnchor="margin" w:tblpXSpec="center" w:tblpY="-11"/>
        <w:tblW w:w="76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35"/>
        <w:gridCol w:w="3260"/>
        <w:gridCol w:w="2268"/>
        <w:gridCol w:w="987"/>
        <w:gridCol w:w="6"/>
      </w:tblGrid>
      <w:tr w:rsidR="00191B12" w:rsidRPr="006370C4" w14:paraId="4413DEF1" w14:textId="77777777" w:rsidTr="00191B12">
        <w:tc>
          <w:tcPr>
            <w:tcW w:w="1135" w:type="dxa"/>
            <w:tcBorders>
              <w:top w:val="single" w:sz="12" w:space="0" w:color="auto"/>
              <w:left w:val="single" w:sz="12" w:space="0" w:color="auto"/>
              <w:bottom w:val="single" w:sz="12" w:space="0" w:color="auto"/>
              <w:right w:val="single" w:sz="12" w:space="0" w:color="auto"/>
            </w:tcBorders>
            <w:vAlign w:val="center"/>
          </w:tcPr>
          <w:p w14:paraId="40AF5D32" w14:textId="4B05B37C" w:rsidR="00191B12" w:rsidRPr="006370C4" w:rsidRDefault="00191B12" w:rsidP="00142647">
            <w:pPr>
              <w:spacing w:after="160" w:line="259" w:lineRule="auto"/>
              <w:rPr>
                <w:b/>
                <w:bCs/>
              </w:rPr>
            </w:pPr>
            <w:r>
              <w:rPr>
                <w:b/>
                <w:bCs/>
              </w:rPr>
              <w:t>Nr.</w:t>
            </w:r>
          </w:p>
        </w:tc>
        <w:tc>
          <w:tcPr>
            <w:tcW w:w="3260" w:type="dxa"/>
            <w:tcBorders>
              <w:top w:val="single" w:sz="12" w:space="0" w:color="auto"/>
              <w:left w:val="single" w:sz="12" w:space="0" w:color="auto"/>
              <w:bottom w:val="single" w:sz="12" w:space="0" w:color="auto"/>
              <w:right w:val="single" w:sz="12" w:space="0" w:color="auto"/>
            </w:tcBorders>
            <w:vAlign w:val="center"/>
          </w:tcPr>
          <w:p w14:paraId="22972F2B" w14:textId="4C1DB9A6" w:rsidR="00191B12" w:rsidRPr="006370C4" w:rsidRDefault="00191B12" w:rsidP="00142647">
            <w:pPr>
              <w:spacing w:after="160" w:line="259" w:lineRule="auto"/>
              <w:rPr>
                <w:b/>
                <w:bCs/>
              </w:rPr>
            </w:pPr>
            <w:r>
              <w:rPr>
                <w:b/>
                <w:bCs/>
              </w:rPr>
              <w:t>Prece</w:t>
            </w:r>
          </w:p>
        </w:tc>
        <w:tc>
          <w:tcPr>
            <w:tcW w:w="2268" w:type="dxa"/>
            <w:tcBorders>
              <w:top w:val="single" w:sz="12" w:space="0" w:color="auto"/>
              <w:left w:val="single" w:sz="12" w:space="0" w:color="auto"/>
              <w:bottom w:val="single" w:sz="12" w:space="0" w:color="auto"/>
              <w:right w:val="single" w:sz="12" w:space="0" w:color="auto"/>
            </w:tcBorders>
            <w:vAlign w:val="center"/>
          </w:tcPr>
          <w:p w14:paraId="1CF93C98" w14:textId="77777777" w:rsidR="00191B12" w:rsidRPr="006370C4" w:rsidRDefault="00191B12" w:rsidP="00142647">
            <w:pPr>
              <w:spacing w:after="160" w:line="259" w:lineRule="auto"/>
              <w:rPr>
                <w:b/>
                <w:bCs/>
              </w:rPr>
            </w:pPr>
            <w:r w:rsidRPr="006370C4">
              <w:rPr>
                <w:b/>
                <w:bCs/>
              </w:rPr>
              <w:t>Paredzēts izmantošanai ar iekārtu</w:t>
            </w:r>
          </w:p>
        </w:tc>
        <w:tc>
          <w:tcPr>
            <w:tcW w:w="993" w:type="dxa"/>
            <w:gridSpan w:val="2"/>
            <w:tcBorders>
              <w:top w:val="single" w:sz="12" w:space="0" w:color="auto"/>
              <w:left w:val="single" w:sz="12" w:space="0" w:color="auto"/>
              <w:right w:val="single" w:sz="12" w:space="0" w:color="auto"/>
            </w:tcBorders>
            <w:vAlign w:val="center"/>
          </w:tcPr>
          <w:p w14:paraId="209660FF" w14:textId="77777777" w:rsidR="00191B12" w:rsidRPr="006370C4" w:rsidRDefault="00191B12" w:rsidP="00142647">
            <w:pPr>
              <w:spacing w:after="160" w:line="259" w:lineRule="auto"/>
              <w:rPr>
                <w:b/>
                <w:bCs/>
              </w:rPr>
            </w:pPr>
            <w:r w:rsidRPr="006370C4">
              <w:rPr>
                <w:b/>
                <w:bCs/>
              </w:rPr>
              <w:t>Skaits</w:t>
            </w:r>
          </w:p>
        </w:tc>
      </w:tr>
      <w:tr w:rsidR="00191B12" w:rsidRPr="006370C4" w14:paraId="47DE1CD8" w14:textId="77777777" w:rsidTr="00191B12">
        <w:trPr>
          <w:gridAfter w:val="1"/>
          <w:wAfter w:w="6" w:type="dxa"/>
        </w:trPr>
        <w:tc>
          <w:tcPr>
            <w:tcW w:w="1135" w:type="dxa"/>
            <w:tcBorders>
              <w:top w:val="single" w:sz="12" w:space="0" w:color="auto"/>
              <w:left w:val="single" w:sz="12" w:space="0" w:color="auto"/>
              <w:bottom w:val="single" w:sz="12" w:space="0" w:color="auto"/>
              <w:right w:val="single" w:sz="12" w:space="0" w:color="auto"/>
            </w:tcBorders>
            <w:vAlign w:val="center"/>
          </w:tcPr>
          <w:p w14:paraId="495CA841" w14:textId="77777777" w:rsidR="00191B12" w:rsidRPr="006370C4" w:rsidRDefault="00191B12" w:rsidP="00142647">
            <w:pPr>
              <w:spacing w:after="160" w:line="259" w:lineRule="auto"/>
            </w:pPr>
            <w:r w:rsidRPr="006370C4">
              <w:t>1</w:t>
            </w:r>
          </w:p>
        </w:tc>
        <w:tc>
          <w:tcPr>
            <w:tcW w:w="3260" w:type="dxa"/>
            <w:tcBorders>
              <w:top w:val="single" w:sz="12" w:space="0" w:color="auto"/>
              <w:left w:val="single" w:sz="12" w:space="0" w:color="auto"/>
              <w:bottom w:val="single" w:sz="12" w:space="0" w:color="auto"/>
              <w:right w:val="single" w:sz="12" w:space="0" w:color="auto"/>
            </w:tcBorders>
            <w:vAlign w:val="center"/>
          </w:tcPr>
          <w:p w14:paraId="02AFA440" w14:textId="68F0B898" w:rsidR="00191B12" w:rsidRPr="006370C4" w:rsidRDefault="00191B12" w:rsidP="00142647">
            <w:pPr>
              <w:spacing w:after="160" w:line="259" w:lineRule="auto"/>
            </w:pPr>
            <w:r w:rsidRPr="006370C4">
              <w:t xml:space="preserve">Akumulators RBC55 </w:t>
            </w:r>
            <w:r w:rsidR="00281CB2">
              <w:t xml:space="preserve">                      </w:t>
            </w:r>
            <w:r w:rsidRPr="006370C4">
              <w:t xml:space="preserve">(APC </w:t>
            </w:r>
            <w:proofErr w:type="spellStart"/>
            <w:r w:rsidRPr="006370C4">
              <w:t>Replacement</w:t>
            </w:r>
            <w:proofErr w:type="spellEnd"/>
            <w:r w:rsidRPr="006370C4">
              <w:t xml:space="preserve"> </w:t>
            </w:r>
            <w:proofErr w:type="spellStart"/>
            <w:r w:rsidRPr="006370C4">
              <w:t>Battery</w:t>
            </w:r>
            <w:proofErr w:type="spellEnd"/>
            <w:r w:rsidRPr="006370C4">
              <w:t xml:space="preserve"> </w:t>
            </w:r>
            <w:proofErr w:type="spellStart"/>
            <w:r w:rsidRPr="006370C4">
              <w:t>Cartridge</w:t>
            </w:r>
            <w:proofErr w:type="spellEnd"/>
            <w:r w:rsidRPr="006370C4">
              <w:t xml:space="preserve"> #55 - UPS </w:t>
            </w:r>
            <w:proofErr w:type="spellStart"/>
            <w:r w:rsidRPr="006370C4">
              <w:t>battery</w:t>
            </w:r>
            <w:proofErr w:type="spellEnd"/>
            <w:r w:rsidRPr="006370C4">
              <w:t xml:space="preserve"> - </w:t>
            </w:r>
            <w:proofErr w:type="spellStart"/>
            <w:r w:rsidRPr="006370C4">
              <w:t>Lead</w:t>
            </w:r>
            <w:proofErr w:type="spellEnd"/>
            <w:r w:rsidRPr="006370C4">
              <w:t xml:space="preserve"> </w:t>
            </w:r>
            <w:proofErr w:type="spellStart"/>
            <w:r w:rsidRPr="006370C4">
              <w:t>Acid</w:t>
            </w:r>
            <w:proofErr w:type="spellEnd"/>
            <w:r w:rsidRPr="006370C4">
              <w:t>)</w:t>
            </w:r>
            <w:r w:rsidR="00BE6B48">
              <w:t xml:space="preserve"> vai ekvivalents </w:t>
            </w:r>
          </w:p>
        </w:tc>
        <w:tc>
          <w:tcPr>
            <w:tcW w:w="2268" w:type="dxa"/>
            <w:tcBorders>
              <w:top w:val="single" w:sz="12" w:space="0" w:color="auto"/>
              <w:left w:val="single" w:sz="12" w:space="0" w:color="auto"/>
              <w:bottom w:val="single" w:sz="12" w:space="0" w:color="auto"/>
              <w:right w:val="single" w:sz="12" w:space="0" w:color="auto"/>
            </w:tcBorders>
            <w:vAlign w:val="center"/>
          </w:tcPr>
          <w:p w14:paraId="273CEE8A" w14:textId="77777777" w:rsidR="00191B12" w:rsidRPr="006370C4" w:rsidRDefault="00191B12" w:rsidP="00142647">
            <w:pPr>
              <w:spacing w:after="160" w:line="259" w:lineRule="auto"/>
            </w:pPr>
            <w:proofErr w:type="spellStart"/>
            <w:r w:rsidRPr="006370C4">
              <w:t>Smart</w:t>
            </w:r>
            <w:proofErr w:type="spellEnd"/>
            <w:r w:rsidRPr="006370C4">
              <w:t xml:space="preserve"> UPS 2200 (SMT2200I)</w:t>
            </w:r>
          </w:p>
        </w:tc>
        <w:tc>
          <w:tcPr>
            <w:tcW w:w="987" w:type="dxa"/>
            <w:tcBorders>
              <w:top w:val="single" w:sz="12" w:space="0" w:color="auto"/>
              <w:left w:val="single" w:sz="12" w:space="0" w:color="auto"/>
              <w:bottom w:val="single" w:sz="12" w:space="0" w:color="auto"/>
              <w:right w:val="single" w:sz="12" w:space="0" w:color="auto"/>
            </w:tcBorders>
            <w:vAlign w:val="center"/>
          </w:tcPr>
          <w:p w14:paraId="6797DBF4" w14:textId="77777777" w:rsidR="00191B12" w:rsidRPr="006370C4" w:rsidRDefault="00191B12" w:rsidP="00142647">
            <w:pPr>
              <w:spacing w:after="160" w:line="259" w:lineRule="auto"/>
            </w:pPr>
            <w:r w:rsidRPr="006370C4">
              <w:t>5</w:t>
            </w:r>
          </w:p>
        </w:tc>
      </w:tr>
      <w:tr w:rsidR="00191B12" w:rsidRPr="006370C4" w14:paraId="32379BB8" w14:textId="77777777" w:rsidTr="00191B12">
        <w:trPr>
          <w:gridAfter w:val="1"/>
          <w:wAfter w:w="6" w:type="dxa"/>
        </w:trPr>
        <w:tc>
          <w:tcPr>
            <w:tcW w:w="1135" w:type="dxa"/>
            <w:tcBorders>
              <w:top w:val="single" w:sz="12" w:space="0" w:color="auto"/>
              <w:left w:val="single" w:sz="12" w:space="0" w:color="auto"/>
              <w:bottom w:val="single" w:sz="12" w:space="0" w:color="auto"/>
              <w:right w:val="single" w:sz="12" w:space="0" w:color="auto"/>
            </w:tcBorders>
            <w:vAlign w:val="center"/>
          </w:tcPr>
          <w:p w14:paraId="2F057851" w14:textId="77777777" w:rsidR="00191B12" w:rsidRPr="006370C4" w:rsidRDefault="00191B12" w:rsidP="00142647">
            <w:pPr>
              <w:spacing w:after="160" w:line="259" w:lineRule="auto"/>
            </w:pPr>
            <w:r w:rsidRPr="006370C4">
              <w:t>2</w:t>
            </w:r>
          </w:p>
        </w:tc>
        <w:tc>
          <w:tcPr>
            <w:tcW w:w="3260" w:type="dxa"/>
            <w:tcBorders>
              <w:top w:val="single" w:sz="12" w:space="0" w:color="auto"/>
              <w:left w:val="single" w:sz="12" w:space="0" w:color="auto"/>
              <w:bottom w:val="single" w:sz="12" w:space="0" w:color="auto"/>
              <w:right w:val="single" w:sz="12" w:space="0" w:color="auto"/>
            </w:tcBorders>
            <w:vAlign w:val="center"/>
          </w:tcPr>
          <w:p w14:paraId="7FE579D6" w14:textId="646AE226" w:rsidR="00191B12" w:rsidRPr="006370C4" w:rsidRDefault="00191B12" w:rsidP="00142647">
            <w:pPr>
              <w:spacing w:after="160" w:line="259" w:lineRule="auto"/>
            </w:pPr>
            <w:r w:rsidRPr="006370C4">
              <w:t>Akumulators NPW36-12, YUASA</w:t>
            </w:r>
            <w:r w:rsidR="00BE6B48">
              <w:t xml:space="preserve">  vai ekvivalents</w:t>
            </w:r>
          </w:p>
        </w:tc>
        <w:tc>
          <w:tcPr>
            <w:tcW w:w="2268" w:type="dxa"/>
            <w:tcBorders>
              <w:top w:val="single" w:sz="12" w:space="0" w:color="auto"/>
              <w:left w:val="single" w:sz="12" w:space="0" w:color="auto"/>
              <w:bottom w:val="single" w:sz="12" w:space="0" w:color="auto"/>
              <w:right w:val="single" w:sz="12" w:space="0" w:color="auto"/>
            </w:tcBorders>
            <w:vAlign w:val="center"/>
          </w:tcPr>
          <w:p w14:paraId="218012B6" w14:textId="77777777" w:rsidR="00191B12" w:rsidRPr="006370C4" w:rsidRDefault="00191B12" w:rsidP="00142647">
            <w:pPr>
              <w:spacing w:after="160" w:line="259" w:lineRule="auto"/>
            </w:pPr>
            <w:proofErr w:type="spellStart"/>
            <w:r w:rsidRPr="006370C4">
              <w:t>Spower</w:t>
            </w:r>
            <w:proofErr w:type="spellEnd"/>
            <w:r w:rsidRPr="006370C4">
              <w:t xml:space="preserve"> 2000va</w:t>
            </w:r>
          </w:p>
        </w:tc>
        <w:tc>
          <w:tcPr>
            <w:tcW w:w="987" w:type="dxa"/>
            <w:tcBorders>
              <w:top w:val="single" w:sz="12" w:space="0" w:color="auto"/>
              <w:left w:val="single" w:sz="12" w:space="0" w:color="auto"/>
              <w:bottom w:val="single" w:sz="12" w:space="0" w:color="auto"/>
              <w:right w:val="single" w:sz="12" w:space="0" w:color="auto"/>
            </w:tcBorders>
            <w:vAlign w:val="center"/>
          </w:tcPr>
          <w:p w14:paraId="495A8F48" w14:textId="77777777" w:rsidR="00191B12" w:rsidRPr="006370C4" w:rsidRDefault="00191B12" w:rsidP="00142647">
            <w:pPr>
              <w:spacing w:after="160" w:line="259" w:lineRule="auto"/>
            </w:pPr>
            <w:r w:rsidRPr="006370C4">
              <w:t>6</w:t>
            </w:r>
          </w:p>
        </w:tc>
      </w:tr>
      <w:tr w:rsidR="00191B12" w:rsidRPr="006370C4" w14:paraId="5F327A55" w14:textId="77777777" w:rsidTr="00191B12">
        <w:trPr>
          <w:gridAfter w:val="1"/>
          <w:wAfter w:w="6" w:type="dxa"/>
        </w:trPr>
        <w:tc>
          <w:tcPr>
            <w:tcW w:w="1135" w:type="dxa"/>
            <w:tcBorders>
              <w:top w:val="single" w:sz="12" w:space="0" w:color="auto"/>
              <w:left w:val="single" w:sz="12" w:space="0" w:color="auto"/>
              <w:bottom w:val="single" w:sz="12" w:space="0" w:color="auto"/>
              <w:right w:val="single" w:sz="12" w:space="0" w:color="auto"/>
            </w:tcBorders>
            <w:vAlign w:val="center"/>
          </w:tcPr>
          <w:p w14:paraId="1A5D9E2A" w14:textId="77777777" w:rsidR="00191B12" w:rsidRPr="006370C4" w:rsidRDefault="00191B12" w:rsidP="00142647">
            <w:pPr>
              <w:spacing w:after="160" w:line="259" w:lineRule="auto"/>
            </w:pPr>
            <w:r w:rsidRPr="006370C4">
              <w:t>3</w:t>
            </w:r>
          </w:p>
        </w:tc>
        <w:tc>
          <w:tcPr>
            <w:tcW w:w="3260" w:type="dxa"/>
            <w:tcBorders>
              <w:top w:val="single" w:sz="12" w:space="0" w:color="auto"/>
              <w:left w:val="single" w:sz="12" w:space="0" w:color="auto"/>
              <w:bottom w:val="single" w:sz="12" w:space="0" w:color="auto"/>
              <w:right w:val="single" w:sz="12" w:space="0" w:color="auto"/>
            </w:tcBorders>
            <w:vAlign w:val="center"/>
          </w:tcPr>
          <w:p w14:paraId="14896D34" w14:textId="6F6E3658" w:rsidR="00191B12" w:rsidRPr="006370C4" w:rsidRDefault="00191B12" w:rsidP="00142647">
            <w:pPr>
              <w:spacing w:after="160" w:line="259" w:lineRule="auto"/>
            </w:pPr>
            <w:r w:rsidRPr="006370C4">
              <w:t>Akumulators WP7.2-12</w:t>
            </w:r>
            <w:r w:rsidR="00BE6B48">
              <w:t xml:space="preserve">                    vai ekvivalents</w:t>
            </w:r>
          </w:p>
        </w:tc>
        <w:tc>
          <w:tcPr>
            <w:tcW w:w="2268" w:type="dxa"/>
            <w:tcBorders>
              <w:top w:val="single" w:sz="12" w:space="0" w:color="auto"/>
              <w:left w:val="single" w:sz="12" w:space="0" w:color="auto"/>
              <w:bottom w:val="single" w:sz="12" w:space="0" w:color="auto"/>
              <w:right w:val="single" w:sz="12" w:space="0" w:color="auto"/>
            </w:tcBorders>
            <w:vAlign w:val="center"/>
          </w:tcPr>
          <w:p w14:paraId="772F235A" w14:textId="77777777" w:rsidR="00191B12" w:rsidRPr="006370C4" w:rsidRDefault="00191B12" w:rsidP="00142647">
            <w:pPr>
              <w:spacing w:after="160" w:line="259" w:lineRule="auto"/>
            </w:pPr>
            <w:proofErr w:type="spellStart"/>
            <w:r w:rsidRPr="006370C4">
              <w:t>BackUPS</w:t>
            </w:r>
            <w:proofErr w:type="spellEnd"/>
            <w:r w:rsidRPr="006370C4">
              <w:t xml:space="preserve"> 900 (BR900GI)</w:t>
            </w:r>
          </w:p>
        </w:tc>
        <w:tc>
          <w:tcPr>
            <w:tcW w:w="987" w:type="dxa"/>
            <w:tcBorders>
              <w:top w:val="single" w:sz="12" w:space="0" w:color="auto"/>
              <w:left w:val="single" w:sz="12" w:space="0" w:color="auto"/>
              <w:bottom w:val="single" w:sz="12" w:space="0" w:color="auto"/>
              <w:right w:val="single" w:sz="12" w:space="0" w:color="auto"/>
            </w:tcBorders>
            <w:vAlign w:val="center"/>
          </w:tcPr>
          <w:p w14:paraId="666C2E20" w14:textId="77777777" w:rsidR="00191B12" w:rsidRPr="006370C4" w:rsidRDefault="00191B12" w:rsidP="00142647">
            <w:pPr>
              <w:spacing w:after="160" w:line="259" w:lineRule="auto"/>
            </w:pPr>
            <w:r w:rsidRPr="006370C4">
              <w:t>4</w:t>
            </w:r>
          </w:p>
        </w:tc>
      </w:tr>
      <w:tr w:rsidR="00191B12" w:rsidRPr="006370C4" w14:paraId="609BB3A0" w14:textId="77777777" w:rsidTr="00191B12">
        <w:trPr>
          <w:gridAfter w:val="1"/>
          <w:wAfter w:w="6" w:type="dxa"/>
        </w:trPr>
        <w:tc>
          <w:tcPr>
            <w:tcW w:w="1135" w:type="dxa"/>
            <w:tcBorders>
              <w:top w:val="single" w:sz="12" w:space="0" w:color="auto"/>
              <w:left w:val="single" w:sz="12" w:space="0" w:color="auto"/>
              <w:bottom w:val="single" w:sz="12" w:space="0" w:color="auto"/>
              <w:right w:val="single" w:sz="12" w:space="0" w:color="auto"/>
            </w:tcBorders>
            <w:vAlign w:val="center"/>
          </w:tcPr>
          <w:p w14:paraId="2E8C009F" w14:textId="77777777" w:rsidR="00191B12" w:rsidRPr="006370C4" w:rsidRDefault="00191B12" w:rsidP="00142647">
            <w:pPr>
              <w:spacing w:after="160" w:line="259" w:lineRule="auto"/>
            </w:pPr>
            <w:r w:rsidRPr="006370C4">
              <w:t>4</w:t>
            </w:r>
          </w:p>
        </w:tc>
        <w:tc>
          <w:tcPr>
            <w:tcW w:w="3260" w:type="dxa"/>
            <w:tcBorders>
              <w:top w:val="single" w:sz="12" w:space="0" w:color="auto"/>
              <w:left w:val="single" w:sz="12" w:space="0" w:color="auto"/>
              <w:bottom w:val="single" w:sz="12" w:space="0" w:color="auto"/>
              <w:right w:val="single" w:sz="12" w:space="0" w:color="auto"/>
            </w:tcBorders>
            <w:vAlign w:val="center"/>
          </w:tcPr>
          <w:p w14:paraId="4C00A343" w14:textId="704099AD" w:rsidR="00191B12" w:rsidRPr="006370C4" w:rsidRDefault="00191B12" w:rsidP="00142647">
            <w:pPr>
              <w:spacing w:after="160" w:line="259" w:lineRule="auto"/>
            </w:pPr>
            <w:r w:rsidRPr="006370C4">
              <w:t>Akumulators CP1290 12V9Ah</w:t>
            </w:r>
            <w:r w:rsidR="00BE6B48">
              <w:t xml:space="preserve">       vai ekvivalents</w:t>
            </w:r>
          </w:p>
        </w:tc>
        <w:tc>
          <w:tcPr>
            <w:tcW w:w="2268" w:type="dxa"/>
            <w:tcBorders>
              <w:top w:val="single" w:sz="12" w:space="0" w:color="auto"/>
              <w:left w:val="single" w:sz="12" w:space="0" w:color="auto"/>
              <w:bottom w:val="single" w:sz="12" w:space="0" w:color="auto"/>
              <w:right w:val="single" w:sz="12" w:space="0" w:color="auto"/>
            </w:tcBorders>
            <w:vAlign w:val="center"/>
          </w:tcPr>
          <w:p w14:paraId="4F841077" w14:textId="77777777" w:rsidR="00191B12" w:rsidRPr="006370C4" w:rsidRDefault="00191B12" w:rsidP="00142647">
            <w:pPr>
              <w:spacing w:after="160" w:line="259" w:lineRule="auto"/>
            </w:pPr>
            <w:proofErr w:type="spellStart"/>
            <w:r w:rsidRPr="006370C4">
              <w:t>BackUPS</w:t>
            </w:r>
            <w:proofErr w:type="spellEnd"/>
            <w:r w:rsidRPr="006370C4">
              <w:t xml:space="preserve"> 1200 </w:t>
            </w:r>
            <w:r>
              <w:t xml:space="preserve">                    </w:t>
            </w:r>
            <w:r w:rsidRPr="006370C4">
              <w:t>( BR1200GI)</w:t>
            </w:r>
          </w:p>
        </w:tc>
        <w:tc>
          <w:tcPr>
            <w:tcW w:w="987" w:type="dxa"/>
            <w:tcBorders>
              <w:top w:val="single" w:sz="12" w:space="0" w:color="auto"/>
              <w:left w:val="single" w:sz="12" w:space="0" w:color="auto"/>
              <w:bottom w:val="single" w:sz="12" w:space="0" w:color="auto"/>
              <w:right w:val="single" w:sz="12" w:space="0" w:color="auto"/>
            </w:tcBorders>
            <w:vAlign w:val="center"/>
          </w:tcPr>
          <w:p w14:paraId="187877E1" w14:textId="77777777" w:rsidR="00191B12" w:rsidRPr="006370C4" w:rsidRDefault="00191B12" w:rsidP="00142647">
            <w:pPr>
              <w:spacing w:after="160" w:line="259" w:lineRule="auto"/>
            </w:pPr>
            <w:r w:rsidRPr="006370C4">
              <w:t>4</w:t>
            </w:r>
          </w:p>
        </w:tc>
      </w:tr>
    </w:tbl>
    <w:p w14:paraId="32BABB47" w14:textId="77777777" w:rsidR="00191B12" w:rsidRDefault="00191B12" w:rsidP="000B534F">
      <w:pPr>
        <w:pStyle w:val="NoSpacing"/>
        <w:rPr>
          <w:b/>
          <w:lang w:val="lv-LV"/>
        </w:rPr>
      </w:pPr>
    </w:p>
    <w:p w14:paraId="634A083D" w14:textId="77777777" w:rsidR="001D3AC0" w:rsidRDefault="001D3AC0" w:rsidP="000B534F">
      <w:pPr>
        <w:pStyle w:val="NoSpacing"/>
        <w:rPr>
          <w:b/>
          <w:lang w:val="lv-LV"/>
        </w:rPr>
      </w:pPr>
    </w:p>
    <w:p w14:paraId="2A2AE4CD" w14:textId="77777777" w:rsidR="001D3AC0" w:rsidRDefault="001D3AC0" w:rsidP="000B534F">
      <w:pPr>
        <w:pStyle w:val="NoSpacing"/>
        <w:rPr>
          <w:b/>
          <w:lang w:val="lv-LV"/>
        </w:rPr>
      </w:pPr>
    </w:p>
    <w:p w14:paraId="4A9861BE" w14:textId="77777777" w:rsidR="001D3AC0" w:rsidRDefault="001D3AC0" w:rsidP="000B534F">
      <w:pPr>
        <w:pStyle w:val="NoSpacing"/>
        <w:rPr>
          <w:b/>
          <w:lang w:val="lv-LV"/>
        </w:rPr>
      </w:pPr>
    </w:p>
    <w:p w14:paraId="52EA849F" w14:textId="77777777" w:rsidR="001D3AC0" w:rsidRDefault="001D3AC0" w:rsidP="000B534F">
      <w:pPr>
        <w:pStyle w:val="NoSpacing"/>
        <w:rPr>
          <w:b/>
          <w:lang w:val="lv-LV"/>
        </w:rPr>
      </w:pPr>
    </w:p>
    <w:p w14:paraId="09EEB65C" w14:textId="77777777" w:rsidR="001D3AC0" w:rsidRDefault="001D3AC0" w:rsidP="000B534F">
      <w:pPr>
        <w:pStyle w:val="NoSpacing"/>
        <w:rPr>
          <w:b/>
          <w:lang w:val="lv-LV"/>
        </w:rPr>
      </w:pPr>
    </w:p>
    <w:p w14:paraId="25D69ECC" w14:textId="77777777" w:rsidR="001D3AC0" w:rsidRDefault="001D3AC0" w:rsidP="000B534F">
      <w:pPr>
        <w:pStyle w:val="NoSpacing"/>
        <w:rPr>
          <w:b/>
          <w:lang w:val="lv-LV"/>
        </w:rPr>
      </w:pPr>
    </w:p>
    <w:p w14:paraId="3596B481" w14:textId="77777777" w:rsidR="001D3AC0" w:rsidRDefault="001D3AC0" w:rsidP="000B534F">
      <w:pPr>
        <w:pStyle w:val="NoSpacing"/>
        <w:rPr>
          <w:b/>
          <w:lang w:val="lv-LV"/>
        </w:rPr>
      </w:pPr>
    </w:p>
    <w:p w14:paraId="71977BC6" w14:textId="77777777" w:rsidR="001D3AC0" w:rsidRDefault="001D3AC0" w:rsidP="000B534F">
      <w:pPr>
        <w:pStyle w:val="NoSpacing"/>
        <w:rPr>
          <w:b/>
          <w:lang w:val="lv-LV"/>
        </w:rPr>
      </w:pPr>
    </w:p>
    <w:p w14:paraId="5B743CA3" w14:textId="77777777" w:rsidR="001D3AC0" w:rsidRDefault="001D3AC0" w:rsidP="000B534F">
      <w:pPr>
        <w:pStyle w:val="NoSpacing"/>
        <w:rPr>
          <w:b/>
          <w:lang w:val="lv-LV"/>
        </w:rPr>
      </w:pPr>
    </w:p>
    <w:p w14:paraId="15470DA9" w14:textId="77777777" w:rsidR="001D3AC0" w:rsidRDefault="001D3AC0" w:rsidP="000B534F">
      <w:pPr>
        <w:pStyle w:val="NoSpacing"/>
        <w:rPr>
          <w:b/>
          <w:lang w:val="lv-LV"/>
        </w:rPr>
      </w:pPr>
    </w:p>
    <w:p w14:paraId="61E3DB11" w14:textId="77777777" w:rsidR="001D3AC0" w:rsidRDefault="001D3AC0" w:rsidP="000B534F">
      <w:pPr>
        <w:pStyle w:val="NoSpacing"/>
        <w:rPr>
          <w:b/>
          <w:lang w:val="lv-LV"/>
        </w:rPr>
      </w:pPr>
    </w:p>
    <w:p w14:paraId="7D5810BC" w14:textId="77777777" w:rsidR="001D3AC0" w:rsidRDefault="001D3AC0" w:rsidP="000B534F">
      <w:pPr>
        <w:pStyle w:val="NoSpacing"/>
        <w:rPr>
          <w:b/>
          <w:lang w:val="lv-LV"/>
        </w:rPr>
      </w:pPr>
    </w:p>
    <w:p w14:paraId="3686FC46" w14:textId="77777777" w:rsidR="001D3AC0" w:rsidRDefault="001D3AC0" w:rsidP="000B534F">
      <w:pPr>
        <w:pStyle w:val="NoSpacing"/>
        <w:rPr>
          <w:b/>
          <w:lang w:val="lv-LV"/>
        </w:rPr>
      </w:pPr>
    </w:p>
    <w:p w14:paraId="7388EC8F" w14:textId="77777777" w:rsidR="001D3AC0" w:rsidRDefault="001D3AC0" w:rsidP="000B534F">
      <w:pPr>
        <w:pStyle w:val="NoSpacing"/>
        <w:rPr>
          <w:b/>
          <w:lang w:val="lv-LV"/>
        </w:rPr>
      </w:pPr>
    </w:p>
    <w:p w14:paraId="66E80FB3" w14:textId="77777777" w:rsidR="001D3AC0" w:rsidRDefault="001D3AC0" w:rsidP="000B534F">
      <w:pPr>
        <w:pStyle w:val="NoSpacing"/>
        <w:rPr>
          <w:b/>
          <w:lang w:val="lv-LV"/>
        </w:rPr>
      </w:pPr>
    </w:p>
    <w:p w14:paraId="6FAF39A4" w14:textId="77777777" w:rsidR="001D3AC0" w:rsidRDefault="001D3AC0" w:rsidP="000B534F">
      <w:pPr>
        <w:pStyle w:val="NoSpacing"/>
        <w:rPr>
          <w:b/>
          <w:lang w:val="lv-LV"/>
        </w:rPr>
      </w:pPr>
    </w:p>
    <w:p w14:paraId="1638D57A" w14:textId="77777777" w:rsidR="00EC7DDF" w:rsidRDefault="00EC7DDF" w:rsidP="00EC7DDF">
      <w:pPr>
        <w:pStyle w:val="NoSpacing"/>
        <w:ind w:firstLine="720"/>
        <w:rPr>
          <w:lang w:val="lv-LV"/>
        </w:rPr>
      </w:pPr>
    </w:p>
    <w:p w14:paraId="31C6124C" w14:textId="77777777" w:rsidR="00F56859" w:rsidRDefault="00EC7DDF" w:rsidP="00F56859">
      <w:pPr>
        <w:pStyle w:val="NoSpacing"/>
        <w:numPr>
          <w:ilvl w:val="0"/>
          <w:numId w:val="18"/>
        </w:numPr>
        <w:ind w:left="567" w:hanging="567"/>
        <w:jc w:val="both"/>
        <w:rPr>
          <w:lang w:val="lv-LV"/>
        </w:rPr>
      </w:pPr>
      <w:r w:rsidRPr="00EC7DDF">
        <w:rPr>
          <w:lang w:val="lv-LV"/>
        </w:rPr>
        <w:t xml:space="preserve">Piedāvājumā jānorāda tikai RBP izmantoto Nepārtrauktās barošanas avotu (Turpmāk UPS) ražotāju rekomendētie ražotāju materiāli un akumulatoru baterijas, pamatojoties uz UPS iekārtu ražotāju norādi par oriģinālu izejmateriālu pielietošanas nepieciešamību un nozīmīgumu dotās tehnikas ekspluatācijā. RBP izmanto HP, </w:t>
      </w:r>
      <w:proofErr w:type="spellStart"/>
      <w:r w:rsidRPr="00EC7DDF">
        <w:rPr>
          <w:lang w:val="lv-LV"/>
        </w:rPr>
        <w:t>Spower</w:t>
      </w:r>
      <w:proofErr w:type="spellEnd"/>
      <w:r w:rsidRPr="00EC7DDF">
        <w:rPr>
          <w:lang w:val="lv-LV"/>
        </w:rPr>
        <w:t xml:space="preserve"> 2000va, APS  ražotas UPS iekārtas.</w:t>
      </w:r>
    </w:p>
    <w:p w14:paraId="18816C13" w14:textId="5FD07C20" w:rsidR="00F3687E" w:rsidRPr="00F56859" w:rsidRDefault="00EC7DDF" w:rsidP="00F56859">
      <w:pPr>
        <w:pStyle w:val="NoSpacing"/>
        <w:numPr>
          <w:ilvl w:val="0"/>
          <w:numId w:val="18"/>
        </w:numPr>
        <w:ind w:left="567" w:hanging="567"/>
        <w:jc w:val="both"/>
        <w:rPr>
          <w:lang w:val="lv-LV"/>
        </w:rPr>
      </w:pPr>
      <w:r w:rsidRPr="00F56859">
        <w:rPr>
          <w:lang w:val="lv-LV"/>
        </w:rPr>
        <w:t>Ja tiek piedāvāt</w:t>
      </w:r>
      <w:r w:rsidR="000B378F" w:rsidRPr="00F56859">
        <w:rPr>
          <w:lang w:val="lv-LV"/>
        </w:rPr>
        <w:t xml:space="preserve">as </w:t>
      </w:r>
      <w:r w:rsidRPr="00F56859">
        <w:rPr>
          <w:lang w:val="lv-LV"/>
        </w:rPr>
        <w:t xml:space="preserve"> alternatīvās akumulatoru baterijas, tad jāpievieno akumulatoru baterijas ražotāja rakstisks apliecinājums par iespēju </w:t>
      </w:r>
      <w:r w:rsidR="00C03104" w:rsidRPr="00F56859">
        <w:rPr>
          <w:lang w:val="lv-LV"/>
        </w:rPr>
        <w:t>tās</w:t>
      </w:r>
      <w:r w:rsidR="00C03104" w:rsidRPr="00F56859">
        <w:rPr>
          <w:lang w:val="lv-LV"/>
        </w:rPr>
        <w:t xml:space="preserve"> </w:t>
      </w:r>
      <w:r w:rsidRPr="00F56859">
        <w:rPr>
          <w:lang w:val="lv-LV"/>
        </w:rPr>
        <w:t>lietot nezaudējot saderību ar ražotajā iekārtām.</w:t>
      </w:r>
      <w:r w:rsidR="00F3687E" w:rsidRPr="00F56859">
        <w:rPr>
          <w:lang w:val="lv-LV"/>
        </w:rPr>
        <w:t xml:space="preserve"> </w:t>
      </w:r>
    </w:p>
    <w:p w14:paraId="47B1B081" w14:textId="05F1B323" w:rsidR="00F56859" w:rsidRDefault="00F56859" w:rsidP="00F56859">
      <w:pPr>
        <w:pStyle w:val="NoSpacing"/>
        <w:ind w:left="567"/>
        <w:rPr>
          <w:lang w:val="lv-LV"/>
        </w:rPr>
      </w:pPr>
      <w:bookmarkStart w:id="0" w:name="_GoBack"/>
      <w:bookmarkEnd w:id="0"/>
    </w:p>
    <w:p w14:paraId="30432CD5" w14:textId="2471EDF4" w:rsidR="001D3AC0" w:rsidRPr="001D3AC0" w:rsidRDefault="00F3687E" w:rsidP="00F56859">
      <w:pPr>
        <w:pStyle w:val="NoSpacing"/>
        <w:ind w:firstLine="567"/>
        <w:rPr>
          <w:lang w:val="lv-LV"/>
        </w:rPr>
      </w:pPr>
      <w:r>
        <w:rPr>
          <w:lang w:val="lv-LV"/>
        </w:rPr>
        <w:t>Garantija – 24.mēnesi no iegādes brīža.</w:t>
      </w:r>
    </w:p>
    <w:p w14:paraId="1C1BC2B8" w14:textId="77777777" w:rsidR="001D3AC0" w:rsidRDefault="001D3AC0" w:rsidP="000B534F">
      <w:pPr>
        <w:pStyle w:val="NoSpacing"/>
        <w:rPr>
          <w:b/>
          <w:lang w:val="lv-LV"/>
        </w:rPr>
      </w:pPr>
    </w:p>
    <w:p w14:paraId="7009D06D" w14:textId="77777777" w:rsidR="001D3AC0" w:rsidRDefault="001D3AC0" w:rsidP="000B534F">
      <w:pPr>
        <w:pStyle w:val="NoSpacing"/>
        <w:rPr>
          <w:b/>
          <w:lang w:val="lv-LV"/>
        </w:rPr>
      </w:pPr>
    </w:p>
    <w:p w14:paraId="438DDFA8" w14:textId="77777777" w:rsidR="001D3AC0" w:rsidRPr="00824B25" w:rsidRDefault="001D3AC0" w:rsidP="000B534F">
      <w:pPr>
        <w:pStyle w:val="NoSpacing"/>
        <w:rPr>
          <w:b/>
          <w:lang w:val="lv-LV"/>
        </w:rPr>
      </w:pPr>
    </w:p>
    <w:sectPr w:rsidR="001D3AC0" w:rsidRPr="00824B25" w:rsidSect="0056763F">
      <w:foot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2CC9" w14:textId="77777777" w:rsidR="007017C0" w:rsidRDefault="007017C0" w:rsidP="00837747">
      <w:pPr>
        <w:spacing w:after="0" w:line="240" w:lineRule="auto"/>
      </w:pPr>
      <w:r>
        <w:separator/>
      </w:r>
    </w:p>
  </w:endnote>
  <w:endnote w:type="continuationSeparator" w:id="0">
    <w:p w14:paraId="34DE9A45" w14:textId="77777777" w:rsidR="007017C0" w:rsidRDefault="007017C0" w:rsidP="0083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11054"/>
      <w:docPartObj>
        <w:docPartGallery w:val="Page Numbers (Bottom of Page)"/>
        <w:docPartUnique/>
      </w:docPartObj>
    </w:sdtPr>
    <w:sdtEndPr>
      <w:rPr>
        <w:noProof/>
      </w:rPr>
    </w:sdtEndPr>
    <w:sdtContent>
      <w:p w14:paraId="24884C34" w14:textId="77777777" w:rsidR="00837747" w:rsidRDefault="00837747">
        <w:pPr>
          <w:pStyle w:val="Footer"/>
          <w:jc w:val="center"/>
        </w:pPr>
        <w:r>
          <w:fldChar w:fldCharType="begin"/>
        </w:r>
        <w:r>
          <w:instrText xml:space="preserve"> PAGE   \* MERGEFORMAT </w:instrText>
        </w:r>
        <w:r>
          <w:fldChar w:fldCharType="separate"/>
        </w:r>
        <w:r w:rsidR="00C03104">
          <w:rPr>
            <w:noProof/>
          </w:rPr>
          <w:t>1</w:t>
        </w:r>
        <w:r>
          <w:rPr>
            <w:noProof/>
          </w:rPr>
          <w:fldChar w:fldCharType="end"/>
        </w:r>
      </w:p>
    </w:sdtContent>
  </w:sdt>
  <w:p w14:paraId="1BE03BDD" w14:textId="77777777" w:rsidR="00837747" w:rsidRDefault="0083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924FD" w14:textId="77777777" w:rsidR="007017C0" w:rsidRDefault="007017C0" w:rsidP="00837747">
      <w:pPr>
        <w:spacing w:after="0" w:line="240" w:lineRule="auto"/>
      </w:pPr>
      <w:r>
        <w:separator/>
      </w:r>
    </w:p>
  </w:footnote>
  <w:footnote w:type="continuationSeparator" w:id="0">
    <w:p w14:paraId="02CFB8BF" w14:textId="77777777" w:rsidR="007017C0" w:rsidRDefault="007017C0" w:rsidP="00837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433"/>
    <w:multiLevelType w:val="hybridMultilevel"/>
    <w:tmpl w:val="46824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FB3C1B"/>
    <w:multiLevelType w:val="hybridMultilevel"/>
    <w:tmpl w:val="4A364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715C0"/>
    <w:multiLevelType w:val="hybridMultilevel"/>
    <w:tmpl w:val="4A948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650513"/>
    <w:multiLevelType w:val="hybridMultilevel"/>
    <w:tmpl w:val="C3262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4C1196"/>
    <w:multiLevelType w:val="hybridMultilevel"/>
    <w:tmpl w:val="B28056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731E2C"/>
    <w:multiLevelType w:val="hybridMultilevel"/>
    <w:tmpl w:val="5552A1B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21EC0494"/>
    <w:multiLevelType w:val="hybridMultilevel"/>
    <w:tmpl w:val="B7C4664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23F8236F"/>
    <w:multiLevelType w:val="hybridMultilevel"/>
    <w:tmpl w:val="46BE5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1670A7"/>
    <w:multiLevelType w:val="hybridMultilevel"/>
    <w:tmpl w:val="0D6E8D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161E15"/>
    <w:multiLevelType w:val="hybridMultilevel"/>
    <w:tmpl w:val="1FDC8AC4"/>
    <w:lvl w:ilvl="0" w:tplc="C0EA73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0D066F"/>
    <w:multiLevelType w:val="hybridMultilevel"/>
    <w:tmpl w:val="05644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94632F"/>
    <w:multiLevelType w:val="hybridMultilevel"/>
    <w:tmpl w:val="8876B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E0169D"/>
    <w:multiLevelType w:val="hybridMultilevel"/>
    <w:tmpl w:val="9A6A57D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5E244518"/>
    <w:multiLevelType w:val="hybridMultilevel"/>
    <w:tmpl w:val="897CCA16"/>
    <w:lvl w:ilvl="0" w:tplc="0426000F">
      <w:start w:val="1"/>
      <w:numFmt w:val="decimal"/>
      <w:lvlText w:val="%1."/>
      <w:lvlJc w:val="left"/>
      <w:pPr>
        <w:ind w:left="776" w:hanging="360"/>
      </w:pPr>
    </w:lvl>
    <w:lvl w:ilvl="1" w:tplc="04260019" w:tentative="1">
      <w:start w:val="1"/>
      <w:numFmt w:val="lowerLetter"/>
      <w:lvlText w:val="%2."/>
      <w:lvlJc w:val="left"/>
      <w:pPr>
        <w:ind w:left="1496" w:hanging="360"/>
      </w:pPr>
    </w:lvl>
    <w:lvl w:ilvl="2" w:tplc="0426001B" w:tentative="1">
      <w:start w:val="1"/>
      <w:numFmt w:val="lowerRoman"/>
      <w:lvlText w:val="%3."/>
      <w:lvlJc w:val="right"/>
      <w:pPr>
        <w:ind w:left="2216" w:hanging="180"/>
      </w:pPr>
    </w:lvl>
    <w:lvl w:ilvl="3" w:tplc="0426000F" w:tentative="1">
      <w:start w:val="1"/>
      <w:numFmt w:val="decimal"/>
      <w:lvlText w:val="%4."/>
      <w:lvlJc w:val="left"/>
      <w:pPr>
        <w:ind w:left="2936" w:hanging="360"/>
      </w:pPr>
    </w:lvl>
    <w:lvl w:ilvl="4" w:tplc="04260019" w:tentative="1">
      <w:start w:val="1"/>
      <w:numFmt w:val="lowerLetter"/>
      <w:lvlText w:val="%5."/>
      <w:lvlJc w:val="left"/>
      <w:pPr>
        <w:ind w:left="3656" w:hanging="360"/>
      </w:pPr>
    </w:lvl>
    <w:lvl w:ilvl="5" w:tplc="0426001B" w:tentative="1">
      <w:start w:val="1"/>
      <w:numFmt w:val="lowerRoman"/>
      <w:lvlText w:val="%6."/>
      <w:lvlJc w:val="right"/>
      <w:pPr>
        <w:ind w:left="4376" w:hanging="180"/>
      </w:pPr>
    </w:lvl>
    <w:lvl w:ilvl="6" w:tplc="0426000F" w:tentative="1">
      <w:start w:val="1"/>
      <w:numFmt w:val="decimal"/>
      <w:lvlText w:val="%7."/>
      <w:lvlJc w:val="left"/>
      <w:pPr>
        <w:ind w:left="5096" w:hanging="360"/>
      </w:pPr>
    </w:lvl>
    <w:lvl w:ilvl="7" w:tplc="04260019" w:tentative="1">
      <w:start w:val="1"/>
      <w:numFmt w:val="lowerLetter"/>
      <w:lvlText w:val="%8."/>
      <w:lvlJc w:val="left"/>
      <w:pPr>
        <w:ind w:left="5816" w:hanging="360"/>
      </w:pPr>
    </w:lvl>
    <w:lvl w:ilvl="8" w:tplc="0426001B" w:tentative="1">
      <w:start w:val="1"/>
      <w:numFmt w:val="lowerRoman"/>
      <w:lvlText w:val="%9."/>
      <w:lvlJc w:val="right"/>
      <w:pPr>
        <w:ind w:left="6536" w:hanging="180"/>
      </w:pPr>
    </w:lvl>
  </w:abstractNum>
  <w:abstractNum w:abstractNumId="14" w15:restartNumberingAfterBreak="0">
    <w:nsid w:val="6D49642F"/>
    <w:multiLevelType w:val="hybridMultilevel"/>
    <w:tmpl w:val="6FB03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0E4666"/>
    <w:multiLevelType w:val="hybridMultilevel"/>
    <w:tmpl w:val="0018E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0D6F27"/>
    <w:multiLevelType w:val="hybridMultilevel"/>
    <w:tmpl w:val="DB585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0F2DC6"/>
    <w:multiLevelType w:val="hybridMultilevel"/>
    <w:tmpl w:val="613CBC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5"/>
  </w:num>
  <w:num w:numId="4">
    <w:abstractNumId w:val="1"/>
  </w:num>
  <w:num w:numId="5">
    <w:abstractNumId w:val="11"/>
  </w:num>
  <w:num w:numId="6">
    <w:abstractNumId w:val="2"/>
  </w:num>
  <w:num w:numId="7">
    <w:abstractNumId w:val="4"/>
  </w:num>
  <w:num w:numId="8">
    <w:abstractNumId w:val="3"/>
  </w:num>
  <w:num w:numId="9">
    <w:abstractNumId w:val="10"/>
  </w:num>
  <w:num w:numId="10">
    <w:abstractNumId w:val="7"/>
  </w:num>
  <w:num w:numId="11">
    <w:abstractNumId w:val="15"/>
  </w:num>
  <w:num w:numId="12">
    <w:abstractNumId w:val="17"/>
  </w:num>
  <w:num w:numId="13">
    <w:abstractNumId w:val="6"/>
  </w:num>
  <w:num w:numId="14">
    <w:abstractNumId w:val="12"/>
  </w:num>
  <w:num w:numId="15">
    <w:abstractNumId w:val="0"/>
  </w:num>
  <w:num w:numId="16">
    <w:abstractNumId w:val="1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23"/>
    <w:rsid w:val="00020338"/>
    <w:rsid w:val="0003245D"/>
    <w:rsid w:val="000365B5"/>
    <w:rsid w:val="0006320A"/>
    <w:rsid w:val="00072FDE"/>
    <w:rsid w:val="0009332C"/>
    <w:rsid w:val="000B378F"/>
    <w:rsid w:val="000B534F"/>
    <w:rsid w:val="000F0950"/>
    <w:rsid w:val="00101666"/>
    <w:rsid w:val="00127789"/>
    <w:rsid w:val="001404A8"/>
    <w:rsid w:val="00141C4F"/>
    <w:rsid w:val="00161DCB"/>
    <w:rsid w:val="00166436"/>
    <w:rsid w:val="00173B67"/>
    <w:rsid w:val="00177EBB"/>
    <w:rsid w:val="00191B12"/>
    <w:rsid w:val="001962FB"/>
    <w:rsid w:val="001B2ED2"/>
    <w:rsid w:val="001C36C8"/>
    <w:rsid w:val="001D3AC0"/>
    <w:rsid w:val="001E0B97"/>
    <w:rsid w:val="001E1648"/>
    <w:rsid w:val="001E27BD"/>
    <w:rsid w:val="001F5E23"/>
    <w:rsid w:val="002253BC"/>
    <w:rsid w:val="00245FCB"/>
    <w:rsid w:val="002612C3"/>
    <w:rsid w:val="002721B2"/>
    <w:rsid w:val="002764A6"/>
    <w:rsid w:val="002804C7"/>
    <w:rsid w:val="00281CB2"/>
    <w:rsid w:val="00284B23"/>
    <w:rsid w:val="00286283"/>
    <w:rsid w:val="00293AAA"/>
    <w:rsid w:val="002971FE"/>
    <w:rsid w:val="002A3300"/>
    <w:rsid w:val="002B505A"/>
    <w:rsid w:val="002C65AE"/>
    <w:rsid w:val="002D530A"/>
    <w:rsid w:val="002E7BA1"/>
    <w:rsid w:val="00320CE6"/>
    <w:rsid w:val="00344DD8"/>
    <w:rsid w:val="003533AD"/>
    <w:rsid w:val="00366878"/>
    <w:rsid w:val="00380A6B"/>
    <w:rsid w:val="00396B96"/>
    <w:rsid w:val="003A4B74"/>
    <w:rsid w:val="003C48DE"/>
    <w:rsid w:val="003C6137"/>
    <w:rsid w:val="003D5996"/>
    <w:rsid w:val="00403F10"/>
    <w:rsid w:val="004050E2"/>
    <w:rsid w:val="00427941"/>
    <w:rsid w:val="00452614"/>
    <w:rsid w:val="00460F11"/>
    <w:rsid w:val="0046410D"/>
    <w:rsid w:val="004A3855"/>
    <w:rsid w:val="004D17E2"/>
    <w:rsid w:val="0050230D"/>
    <w:rsid w:val="005121C4"/>
    <w:rsid w:val="0056047A"/>
    <w:rsid w:val="0056763F"/>
    <w:rsid w:val="00572493"/>
    <w:rsid w:val="00575282"/>
    <w:rsid w:val="00577F6F"/>
    <w:rsid w:val="005837EE"/>
    <w:rsid w:val="00585914"/>
    <w:rsid w:val="0059248E"/>
    <w:rsid w:val="005946BB"/>
    <w:rsid w:val="005A77CF"/>
    <w:rsid w:val="005B1816"/>
    <w:rsid w:val="005B2C01"/>
    <w:rsid w:val="005B4B16"/>
    <w:rsid w:val="005B4C0B"/>
    <w:rsid w:val="005C386F"/>
    <w:rsid w:val="005E1ED2"/>
    <w:rsid w:val="005E1FCA"/>
    <w:rsid w:val="006030B1"/>
    <w:rsid w:val="00621AA8"/>
    <w:rsid w:val="00625270"/>
    <w:rsid w:val="0062757A"/>
    <w:rsid w:val="00632973"/>
    <w:rsid w:val="00642FA6"/>
    <w:rsid w:val="00656822"/>
    <w:rsid w:val="006604FD"/>
    <w:rsid w:val="00661C8D"/>
    <w:rsid w:val="00663652"/>
    <w:rsid w:val="006662BF"/>
    <w:rsid w:val="00686F27"/>
    <w:rsid w:val="006A5C59"/>
    <w:rsid w:val="006C42C6"/>
    <w:rsid w:val="007017C0"/>
    <w:rsid w:val="0071455E"/>
    <w:rsid w:val="007513AB"/>
    <w:rsid w:val="0076558D"/>
    <w:rsid w:val="00776A0C"/>
    <w:rsid w:val="00792E01"/>
    <w:rsid w:val="00793CB4"/>
    <w:rsid w:val="007962CE"/>
    <w:rsid w:val="007B7DD6"/>
    <w:rsid w:val="007C60E8"/>
    <w:rsid w:val="007C72E0"/>
    <w:rsid w:val="007C7364"/>
    <w:rsid w:val="007D3F7A"/>
    <w:rsid w:val="007D776A"/>
    <w:rsid w:val="007D7E21"/>
    <w:rsid w:val="007E1A55"/>
    <w:rsid w:val="007F33BB"/>
    <w:rsid w:val="007F49C2"/>
    <w:rsid w:val="00816849"/>
    <w:rsid w:val="008172B9"/>
    <w:rsid w:val="00824B25"/>
    <w:rsid w:val="00831FBD"/>
    <w:rsid w:val="00837747"/>
    <w:rsid w:val="008578C4"/>
    <w:rsid w:val="008A586F"/>
    <w:rsid w:val="008B4D7F"/>
    <w:rsid w:val="008B5F35"/>
    <w:rsid w:val="008B7108"/>
    <w:rsid w:val="00911B36"/>
    <w:rsid w:val="009329E1"/>
    <w:rsid w:val="00962FF8"/>
    <w:rsid w:val="009667E4"/>
    <w:rsid w:val="009747C1"/>
    <w:rsid w:val="009A2F2F"/>
    <w:rsid w:val="009B1E20"/>
    <w:rsid w:val="009C6D5F"/>
    <w:rsid w:val="009E370E"/>
    <w:rsid w:val="00A0365E"/>
    <w:rsid w:val="00A158AF"/>
    <w:rsid w:val="00A164D3"/>
    <w:rsid w:val="00A20F50"/>
    <w:rsid w:val="00A41C07"/>
    <w:rsid w:val="00A46860"/>
    <w:rsid w:val="00A54500"/>
    <w:rsid w:val="00A56A92"/>
    <w:rsid w:val="00A610B1"/>
    <w:rsid w:val="00A722D1"/>
    <w:rsid w:val="00A859D1"/>
    <w:rsid w:val="00A9600B"/>
    <w:rsid w:val="00AC14A9"/>
    <w:rsid w:val="00AC3954"/>
    <w:rsid w:val="00AD0E9C"/>
    <w:rsid w:val="00AE4DEB"/>
    <w:rsid w:val="00AF37F0"/>
    <w:rsid w:val="00B067A5"/>
    <w:rsid w:val="00B30338"/>
    <w:rsid w:val="00B30C20"/>
    <w:rsid w:val="00B52DBF"/>
    <w:rsid w:val="00B718DD"/>
    <w:rsid w:val="00BA42C2"/>
    <w:rsid w:val="00BB1D7B"/>
    <w:rsid w:val="00BB5460"/>
    <w:rsid w:val="00BC090A"/>
    <w:rsid w:val="00BE275C"/>
    <w:rsid w:val="00BE6B48"/>
    <w:rsid w:val="00BF6033"/>
    <w:rsid w:val="00C00DD2"/>
    <w:rsid w:val="00C030A4"/>
    <w:rsid w:val="00C03104"/>
    <w:rsid w:val="00C27487"/>
    <w:rsid w:val="00C64753"/>
    <w:rsid w:val="00C77CA0"/>
    <w:rsid w:val="00C80B01"/>
    <w:rsid w:val="00C85C60"/>
    <w:rsid w:val="00CB1724"/>
    <w:rsid w:val="00CE37C9"/>
    <w:rsid w:val="00CE3CC0"/>
    <w:rsid w:val="00D1025F"/>
    <w:rsid w:val="00D16BEC"/>
    <w:rsid w:val="00D446F1"/>
    <w:rsid w:val="00D46CD2"/>
    <w:rsid w:val="00D47445"/>
    <w:rsid w:val="00D47716"/>
    <w:rsid w:val="00D534FA"/>
    <w:rsid w:val="00D60FD2"/>
    <w:rsid w:val="00D95479"/>
    <w:rsid w:val="00DA1070"/>
    <w:rsid w:val="00DA6BD7"/>
    <w:rsid w:val="00DB7F1C"/>
    <w:rsid w:val="00DF133E"/>
    <w:rsid w:val="00DF79F4"/>
    <w:rsid w:val="00E30F59"/>
    <w:rsid w:val="00E34B90"/>
    <w:rsid w:val="00E3515E"/>
    <w:rsid w:val="00E50A44"/>
    <w:rsid w:val="00E50B5B"/>
    <w:rsid w:val="00E974A2"/>
    <w:rsid w:val="00EB7B69"/>
    <w:rsid w:val="00EC7DDF"/>
    <w:rsid w:val="00EF2F94"/>
    <w:rsid w:val="00EF72A8"/>
    <w:rsid w:val="00EF7F21"/>
    <w:rsid w:val="00F05AEC"/>
    <w:rsid w:val="00F20280"/>
    <w:rsid w:val="00F23606"/>
    <w:rsid w:val="00F3687E"/>
    <w:rsid w:val="00F4006C"/>
    <w:rsid w:val="00F452AF"/>
    <w:rsid w:val="00F56859"/>
    <w:rsid w:val="00F61463"/>
    <w:rsid w:val="00F66C0B"/>
    <w:rsid w:val="00FA5D47"/>
    <w:rsid w:val="00FB7DB7"/>
    <w:rsid w:val="00FD167C"/>
    <w:rsid w:val="00FF26C9"/>
    <w:rsid w:val="00FF4E0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561"/>
  <w15:docId w15:val="{92F5CA0A-8511-43E0-9741-3634378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E23"/>
    <w:pPr>
      <w:ind w:left="720"/>
      <w:contextualSpacing/>
    </w:pPr>
  </w:style>
  <w:style w:type="paragraph" w:styleId="NoSpacing">
    <w:name w:val="No Spacing"/>
    <w:uiPriority w:val="1"/>
    <w:qFormat/>
    <w:rsid w:val="001F5E23"/>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uiPriority w:val="39"/>
    <w:rsid w:val="005676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7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7747"/>
  </w:style>
  <w:style w:type="paragraph" w:styleId="Footer">
    <w:name w:val="footer"/>
    <w:basedOn w:val="Normal"/>
    <w:link w:val="FooterChar"/>
    <w:uiPriority w:val="99"/>
    <w:unhideWhenUsed/>
    <w:rsid w:val="008377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7747"/>
  </w:style>
  <w:style w:type="character" w:styleId="CommentReference">
    <w:name w:val="annotation reference"/>
    <w:basedOn w:val="DefaultParagraphFont"/>
    <w:uiPriority w:val="99"/>
    <w:semiHidden/>
    <w:unhideWhenUsed/>
    <w:rsid w:val="00F20280"/>
    <w:rPr>
      <w:sz w:val="16"/>
      <w:szCs w:val="16"/>
    </w:rPr>
  </w:style>
  <w:style w:type="paragraph" w:styleId="CommentText">
    <w:name w:val="annotation text"/>
    <w:basedOn w:val="Normal"/>
    <w:link w:val="CommentTextChar"/>
    <w:uiPriority w:val="99"/>
    <w:semiHidden/>
    <w:unhideWhenUsed/>
    <w:rsid w:val="00F20280"/>
    <w:pPr>
      <w:spacing w:line="240" w:lineRule="auto"/>
    </w:pPr>
    <w:rPr>
      <w:sz w:val="20"/>
      <w:szCs w:val="20"/>
    </w:rPr>
  </w:style>
  <w:style w:type="character" w:customStyle="1" w:styleId="CommentTextChar">
    <w:name w:val="Comment Text Char"/>
    <w:basedOn w:val="DefaultParagraphFont"/>
    <w:link w:val="CommentText"/>
    <w:uiPriority w:val="99"/>
    <w:semiHidden/>
    <w:rsid w:val="00F20280"/>
    <w:rPr>
      <w:sz w:val="20"/>
      <w:szCs w:val="20"/>
    </w:rPr>
  </w:style>
  <w:style w:type="paragraph" w:styleId="CommentSubject">
    <w:name w:val="annotation subject"/>
    <w:basedOn w:val="CommentText"/>
    <w:next w:val="CommentText"/>
    <w:link w:val="CommentSubjectChar"/>
    <w:uiPriority w:val="99"/>
    <w:semiHidden/>
    <w:unhideWhenUsed/>
    <w:rsid w:val="00F20280"/>
    <w:rPr>
      <w:b/>
      <w:bCs/>
    </w:rPr>
  </w:style>
  <w:style w:type="character" w:customStyle="1" w:styleId="CommentSubjectChar">
    <w:name w:val="Comment Subject Char"/>
    <w:basedOn w:val="CommentTextChar"/>
    <w:link w:val="CommentSubject"/>
    <w:uiPriority w:val="99"/>
    <w:semiHidden/>
    <w:rsid w:val="00F20280"/>
    <w:rPr>
      <w:b/>
      <w:bCs/>
      <w:sz w:val="20"/>
      <w:szCs w:val="20"/>
    </w:rPr>
  </w:style>
  <w:style w:type="paragraph" w:styleId="BalloonText">
    <w:name w:val="Balloon Text"/>
    <w:basedOn w:val="Normal"/>
    <w:link w:val="BalloonTextChar"/>
    <w:uiPriority w:val="99"/>
    <w:semiHidden/>
    <w:unhideWhenUsed/>
    <w:rsid w:val="00F2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80"/>
    <w:rPr>
      <w:rFonts w:ascii="Tahoma" w:hAnsi="Tahoma" w:cs="Tahoma"/>
      <w:sz w:val="16"/>
      <w:szCs w:val="16"/>
    </w:rPr>
  </w:style>
  <w:style w:type="character" w:styleId="Hyperlink">
    <w:name w:val="Hyperlink"/>
    <w:basedOn w:val="DefaultParagraphFont"/>
    <w:uiPriority w:val="99"/>
    <w:unhideWhenUsed/>
    <w:rsid w:val="00A41C07"/>
    <w:rPr>
      <w:color w:val="0000FF" w:themeColor="hyperlink"/>
      <w:u w:val="single"/>
    </w:rPr>
  </w:style>
  <w:style w:type="character" w:customStyle="1" w:styleId="UnresolvedMention">
    <w:name w:val="Unresolved Mention"/>
    <w:basedOn w:val="DefaultParagraphFont"/>
    <w:uiPriority w:val="99"/>
    <w:semiHidden/>
    <w:unhideWhenUsed/>
    <w:rsid w:val="00932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594">
      <w:bodyDiv w:val="1"/>
      <w:marLeft w:val="0"/>
      <w:marRight w:val="0"/>
      <w:marTop w:val="0"/>
      <w:marBottom w:val="0"/>
      <w:divBdr>
        <w:top w:val="none" w:sz="0" w:space="0" w:color="auto"/>
        <w:left w:val="none" w:sz="0" w:space="0" w:color="auto"/>
        <w:bottom w:val="none" w:sz="0" w:space="0" w:color="auto"/>
        <w:right w:val="none" w:sz="0" w:space="0" w:color="auto"/>
      </w:divBdr>
    </w:div>
    <w:div w:id="8118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4DC2-DA3D-4BE9-8336-D2B825EA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888</Words>
  <Characters>507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RBP</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 Jurjāns</dc:creator>
  <cp:lastModifiedBy>Ervīns Romans</cp:lastModifiedBy>
  <cp:revision>15</cp:revision>
  <cp:lastPrinted>2014-05-12T11:39:00Z</cp:lastPrinted>
  <dcterms:created xsi:type="dcterms:W3CDTF">2022-09-06T07:56:00Z</dcterms:created>
  <dcterms:modified xsi:type="dcterms:W3CDTF">2022-10-05T06:05:00Z</dcterms:modified>
</cp:coreProperties>
</file>