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49" w:rsidRPr="00F86DC6" w:rsidRDefault="007F14BF" w:rsidP="007F14BF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86DC6">
        <w:rPr>
          <w:rFonts w:ascii="Times New Roman" w:hAnsi="Times New Roman" w:cs="Times New Roman"/>
          <w:b/>
          <w:sz w:val="24"/>
          <w:szCs w:val="24"/>
          <w:lang w:val="lv-LV"/>
        </w:rPr>
        <w:t>DALĪBAS NOSACĪJUMI</w:t>
      </w:r>
      <w:r w:rsidR="0060615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PRETENDENTAM</w:t>
      </w:r>
    </w:p>
    <w:p w:rsidR="007F14BF" w:rsidRPr="00F86DC6" w:rsidRDefault="007F14BF" w:rsidP="007F14BF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86DC6">
        <w:rPr>
          <w:rFonts w:ascii="Times New Roman" w:hAnsi="Times New Roman" w:cs="Times New Roman"/>
          <w:b/>
          <w:sz w:val="24"/>
          <w:szCs w:val="24"/>
          <w:lang w:val="lv-LV"/>
        </w:rPr>
        <w:t>Piegādātāju izvēles procedūrai</w:t>
      </w:r>
    </w:p>
    <w:p w:rsidR="007F14BF" w:rsidRPr="00FC6449" w:rsidRDefault="00A232F9" w:rsidP="007F14BF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C6449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lv-LV"/>
          </w:rPr>
          <w:alias w:val="Iepirkuma priekšmets"/>
          <w:tag w:val="Iepirkuma priekšmets"/>
          <w:id w:val="-1824578457"/>
          <w:placeholder>
            <w:docPart w:val="6EB8E76B60094DA1BF95AF350BA49C80"/>
          </w:placeholder>
          <w:text/>
        </w:sdtPr>
        <w:sdtEndPr/>
        <w:sdtContent>
          <w:r w:rsidR="007F14BF" w:rsidRPr="00FC6449">
            <w:rPr>
              <w:rFonts w:ascii="Times New Roman" w:hAnsi="Times New Roman" w:cs="Times New Roman"/>
              <w:b/>
              <w:bCs/>
              <w:sz w:val="24"/>
              <w:szCs w:val="24"/>
              <w:lang w:val="lv-LV"/>
            </w:rPr>
            <w:t>Video stāstu cikla izveidošana un izvietošana publiski pieejamā mediju interneta video platformā</w:t>
          </w:r>
        </w:sdtContent>
      </w:sdt>
      <w:r w:rsidR="007F14BF" w:rsidRPr="00FC6449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</w:p>
    <w:tbl>
      <w:tblPr>
        <w:tblStyle w:val="TableGrid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704"/>
      </w:tblGrid>
      <w:tr w:rsidR="006C6249" w:rsidRPr="00BE6C38" w:rsidTr="00FC6449">
        <w:tc>
          <w:tcPr>
            <w:tcW w:w="3505" w:type="dxa"/>
            <w:shd w:val="clear" w:color="auto" w:fill="DEEAF6" w:themeFill="accent1" w:themeFillTint="33"/>
          </w:tcPr>
          <w:p w:rsidR="006C6249" w:rsidRPr="00BE6C38" w:rsidRDefault="006C6249" w:rsidP="00BE6C38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Pretendents pakalpojuma sniegšanai var nodrošināt</w:t>
            </w:r>
            <w:r w:rsidR="001A3353"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sekojošus speciālistus</w:t>
            </w:r>
            <w:r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5704" w:type="dxa"/>
            <w:shd w:val="clear" w:color="auto" w:fill="DEEAF6" w:themeFill="accent1" w:themeFillTint="33"/>
          </w:tcPr>
          <w:p w:rsidR="006C6249" w:rsidRPr="00BE6C38" w:rsidRDefault="006C6249" w:rsidP="00BE6C38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bookmarkStart w:id="0" w:name="_Ref497729985"/>
            <w:r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Lai pierādītu atbilstību pasūtītāja noteiktajām </w:t>
            </w:r>
            <w:r w:rsidR="00E07D0C"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dalības</w:t>
            </w:r>
            <w:r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prasībām, </w:t>
            </w:r>
            <w:r w:rsidR="007604B1"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pretendentam</w:t>
            </w:r>
            <w:r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jāiesniedz šādi </w:t>
            </w:r>
            <w:r w:rsidR="007604B1"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pretendenta</w:t>
            </w:r>
            <w:r w:rsidR="0040675E"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kvalifikāciju apliecinoši</w:t>
            </w:r>
            <w:r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dokumenti:</w:t>
            </w:r>
            <w:bookmarkEnd w:id="0"/>
          </w:p>
        </w:tc>
      </w:tr>
      <w:tr w:rsidR="006C6249" w:rsidRPr="00BE6C38" w:rsidTr="00FC6449">
        <w:tc>
          <w:tcPr>
            <w:tcW w:w="3505" w:type="dxa"/>
          </w:tcPr>
          <w:p w:rsidR="00775E97" w:rsidRPr="000375C6" w:rsidRDefault="006C6249" w:rsidP="007F2A67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375C6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Režisoru</w:t>
            </w:r>
            <w:r w:rsidRPr="000375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kurš iepriekšējo 3 (trīs) gadu laikā (2019., 2020., 2021. un 2022. gadā līdz piedāvājuma iesniegšanas termiņam) ir sekmīgi īstenojis vismaz 3 (trīs) </w:t>
            </w:r>
            <w:r w:rsidR="00775E97" w:rsidRPr="000375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="00E909E6" w:rsidRPr="000375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 interviju bāzes </w:t>
            </w:r>
            <w:r w:rsidR="00775E97" w:rsidRPr="000375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tapušu</w:t>
            </w:r>
            <w:r w:rsidR="00E909E6" w:rsidRPr="000375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F5ED0" w:rsidRPr="000375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māksliniecisku</w:t>
            </w:r>
            <w:r w:rsidR="00E909E6" w:rsidRPr="000375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video stāstu</w:t>
            </w:r>
            <w:r w:rsidR="00775E97" w:rsidRPr="000375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veidošanā soci</w:t>
            </w:r>
            <w:r w:rsidR="00FD6248" w:rsidRPr="000375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ālo tīklu komunikācijai</w:t>
            </w:r>
            <w:r w:rsidR="00055B8E" w:rsidRPr="000375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775E97" w:rsidRPr="000375C6" w:rsidRDefault="00775E97" w:rsidP="00281D4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C6249" w:rsidRPr="000375C6" w:rsidRDefault="006C6249" w:rsidP="00775E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04" w:type="dxa"/>
          </w:tcPr>
          <w:p w:rsidR="006C6249" w:rsidRPr="008376FD" w:rsidRDefault="00DB543D" w:rsidP="008376FD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Pretendents</w:t>
            </w:r>
            <w:r w:rsidR="006C6249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iesniedz piedāvātā speciālista dzīves gājuma aprakstu (Curriculum </w:t>
            </w:r>
            <w:proofErr w:type="spellStart"/>
            <w:r w:rsidR="006C6249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vitae</w:t>
            </w:r>
            <w:proofErr w:type="spellEnd"/>
            <w:r w:rsidR="006C6249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</w:t>
            </w:r>
            <w:r w:rsidR="007C034C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982D94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forma </w:t>
            </w:r>
            <w:r w:rsidR="008532D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  <w:r w:rsidR="00982D94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 pielikumā</w:t>
            </w:r>
            <w:r w:rsidR="007C034C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</w:t>
            </w:r>
            <w:r w:rsidR="006C6249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 w:rsidR="007C034C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Ja norādītais speciālists nav darba līgumattiecībās ar </w:t>
            </w:r>
            <w:r w:rsidR="0040675E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pretendentu</w:t>
            </w:r>
            <w:r w:rsidR="007C034C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speciālistam ir jāparaksta apliecinājumu par tā gatavību veikt tam uzdoto darbu gadījumā, ja </w:t>
            </w:r>
            <w:r w:rsidR="0040675E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pretendents</w:t>
            </w:r>
            <w:r w:rsidR="007C034C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tiks atzīts par sarunu procedūras uzvarētāju.</w:t>
            </w:r>
          </w:p>
          <w:p w:rsidR="006C6249" w:rsidRPr="00F9685B" w:rsidRDefault="006C6249" w:rsidP="00F9685B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68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Jāiesniedz informācija par vismaz </w:t>
            </w:r>
            <w:r w:rsidR="001C20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(</w:t>
            </w:r>
            <w:r w:rsidRPr="00F968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trīs</w:t>
            </w:r>
            <w:r w:rsidR="001C20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</w:t>
            </w:r>
            <w:r w:rsidR="00DB543D" w:rsidRPr="00F968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uz interviju bāzes tapušiem mākslinieciskiem video stāstiem, </w:t>
            </w:r>
            <w:r w:rsidR="00CF367B" w:rsidRPr="00F968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to </w:t>
            </w:r>
            <w:r w:rsidR="00DB543D" w:rsidRPr="00F968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īsu</w:t>
            </w:r>
            <w:r w:rsidR="00CF367B" w:rsidRPr="00F968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F968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radošā koncepta aprakstu, norādot pasūtītāju un tā kontaktpersonu, kā arī norādot hipersaiti uz publisku interneta platformu,</w:t>
            </w:r>
            <w:r w:rsidR="00B838B0" w:rsidRPr="00F968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kur tie apskatāmi, vai jāiesniedz pārnēsājams datu nesējs ar šo video stāstu ierakstu.</w:t>
            </w:r>
          </w:p>
        </w:tc>
      </w:tr>
      <w:tr w:rsidR="006C6249" w:rsidRPr="00BE6C38" w:rsidTr="00FC6449">
        <w:tc>
          <w:tcPr>
            <w:tcW w:w="3505" w:type="dxa"/>
          </w:tcPr>
          <w:p w:rsidR="006C6249" w:rsidRPr="00F9685B" w:rsidRDefault="00A53837" w:rsidP="00F9685B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685B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O</w:t>
            </w:r>
            <w:r w:rsidR="006C6249" w:rsidRPr="00F9685B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peratoru</w:t>
            </w:r>
            <w:r w:rsidR="006C6249" w:rsidRPr="00F968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kurš iepriekšējo 3 (trīs) gadu laikā (2019., 2020., 2021. un 2022. gadā līdz piedāvājuma iesniegšanas termiņam) ir piedalījies vismaz 3 (trīs) televīzijas sižetu</w:t>
            </w:r>
            <w:r w:rsidRPr="00F968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6C6249" w:rsidRPr="00F968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un / vai reklāmas </w:t>
            </w:r>
            <w:r w:rsidR="00CF367B" w:rsidRPr="00F968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video</w:t>
            </w:r>
            <w:r w:rsidR="006C6249" w:rsidRPr="00F968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klipu filmēšanā.</w:t>
            </w:r>
          </w:p>
          <w:p w:rsidR="006C6249" w:rsidRPr="000375C6" w:rsidRDefault="006C6249" w:rsidP="00281D4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04" w:type="dxa"/>
          </w:tcPr>
          <w:p w:rsidR="006C6249" w:rsidRPr="00F9685B" w:rsidRDefault="00055B8E" w:rsidP="00F9685B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968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Pretendents iesniedz piedāvātā speciālista dzīves gājuma apra</w:t>
            </w:r>
            <w:r w:rsidR="008532D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kstu (Curriculum </w:t>
            </w:r>
            <w:proofErr w:type="spellStart"/>
            <w:r w:rsidR="008532D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vitae</w:t>
            </w:r>
            <w:proofErr w:type="spellEnd"/>
            <w:r w:rsidR="008532D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 (forma 3</w:t>
            </w:r>
            <w:r w:rsidRPr="00F968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 w:rsidR="008532D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F968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pielikumā). Ja norādītais speciālists nav darba līgumattiecībās ar pretendentu, speciālistam ir jāparaksta apliecinājumu par tā gatavību veikt tam uzdoto darbu gadījumā, ja pretendents tiks atzīts par sarunu procedūras uzvarētāju.</w:t>
            </w:r>
          </w:p>
          <w:p w:rsidR="00055B8E" w:rsidRPr="00F9685B" w:rsidRDefault="00055B8E" w:rsidP="008376FD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68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Jāiesniedz informācija par vismaz </w:t>
            </w:r>
            <w:r w:rsidR="001C203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 (</w:t>
            </w:r>
            <w:r w:rsidRPr="00F968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trīs</w:t>
            </w:r>
            <w:r w:rsidR="000375C6" w:rsidRPr="00F968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 televīzijas sižetiem un / vai reklāmas videoklipiem</w:t>
            </w:r>
            <w:r w:rsidRPr="00F968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norādot pasūtītāju un tā kontaktpersonu, kā arī norādot hipersaiti uz publisku interneta platformu,</w:t>
            </w:r>
            <w:r w:rsidR="000375C6" w:rsidRPr="00F9685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kur tie apskatāmi, vai jāiesniedz pārnēsājams datu nesējs ar to ierakstu.</w:t>
            </w:r>
          </w:p>
        </w:tc>
      </w:tr>
      <w:tr w:rsidR="000F378E" w:rsidRPr="00BE6C38" w:rsidTr="00FC6449">
        <w:tc>
          <w:tcPr>
            <w:tcW w:w="3505" w:type="dxa"/>
            <w:shd w:val="clear" w:color="auto" w:fill="DEEAF6" w:themeFill="accent1" w:themeFillTint="33"/>
          </w:tcPr>
          <w:p w:rsidR="000F378E" w:rsidRPr="00BE6C38" w:rsidRDefault="000F378E" w:rsidP="00BE6C38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Pretendents var nodrošināt</w:t>
            </w:r>
            <w:r w:rsidR="0040675E"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sekojošu pakalpojumu</w:t>
            </w:r>
            <w:r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  <w:p w:rsidR="000F378E" w:rsidRPr="008376FD" w:rsidRDefault="000F378E" w:rsidP="00281D4F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5704" w:type="dxa"/>
            <w:shd w:val="clear" w:color="auto" w:fill="DEEAF6" w:themeFill="accent1" w:themeFillTint="33"/>
          </w:tcPr>
          <w:p w:rsidR="000F378E" w:rsidRPr="00BE6C38" w:rsidRDefault="00E07D0C" w:rsidP="00BE6C38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Lai pierādītu atbilstību pasūtītāja noteiktai dalības prasībai, </w:t>
            </w:r>
            <w:r w:rsidR="0040675E"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pretendentam</w:t>
            </w:r>
            <w:r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jāiesniedz šādi </w:t>
            </w:r>
            <w:r w:rsidR="0040675E"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pretendenta</w:t>
            </w:r>
            <w:r w:rsidRPr="00BE6C38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kvalifikāciju apliecinošie dokumenti:</w:t>
            </w:r>
          </w:p>
        </w:tc>
      </w:tr>
      <w:tr w:rsidR="001A3353" w:rsidRPr="00BE6C38" w:rsidTr="00FC6449">
        <w:tc>
          <w:tcPr>
            <w:tcW w:w="3505" w:type="dxa"/>
          </w:tcPr>
          <w:p w:rsidR="001A3353" w:rsidRPr="000375C6" w:rsidRDefault="001A3353" w:rsidP="00F9685B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375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Pretendents var nodrošināt</w:t>
            </w:r>
            <w:r w:rsidR="000F378E" w:rsidRPr="000375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0B5968" w:rsidRPr="000375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visu sagatavoto video stāstu </w:t>
            </w:r>
            <w:r w:rsidR="00C129F9" w:rsidRPr="000375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izvietošanu</w:t>
            </w:r>
            <w:r w:rsidR="000B5968" w:rsidRPr="000375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publiski pieejamā mediju interneta video platformā ar v</w:t>
            </w:r>
            <w:r w:rsidR="00BB76D7" w:rsidRPr="000375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ismaz 350000 skatījumiem mēnesī. </w:t>
            </w:r>
          </w:p>
        </w:tc>
        <w:tc>
          <w:tcPr>
            <w:tcW w:w="5704" w:type="dxa"/>
          </w:tcPr>
          <w:p w:rsidR="00052009" w:rsidRPr="008376FD" w:rsidRDefault="00BB76D7" w:rsidP="008376FD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Pamatojumā iekļauj TNS Latvia, </w:t>
            </w:r>
            <w:proofErr w:type="spellStart"/>
            <w:r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Gemius</w:t>
            </w:r>
            <w:proofErr w:type="spellEnd"/>
            <w:r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Latvia vai līdzvērtīgu mediju pētījumu kompāniju datus, kas apkopoti </w:t>
            </w:r>
            <w:r w:rsidR="00692FC8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 agrāk kā vienu gadu iepriekš</w:t>
            </w:r>
            <w:r w:rsidR="0040675E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60615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aizpilda 1.pielikuma </w:t>
            </w:r>
            <w:r w:rsidR="00A46EB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2.punkta tabulu</w:t>
            </w:r>
            <w:r w:rsidR="0040675E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</w:t>
            </w:r>
            <w:r w:rsidR="00692FC8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  <w:p w:rsidR="001A3353" w:rsidRPr="008376FD" w:rsidRDefault="008F40EB" w:rsidP="00961685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Jāiesniedz </w:t>
            </w:r>
            <w:r w:rsidR="00AB65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mediju</w:t>
            </w:r>
            <w:r w:rsidR="00F86DC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uzņēmuma</w:t>
            </w:r>
            <w:r w:rsidR="00BB55C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D19DE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apliecinājums par sadarbību </w:t>
            </w:r>
            <w:r w:rsidR="00B70E6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ar pretendentu </w:t>
            </w:r>
            <w:r w:rsidR="00AD19DE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gadījumā, ja </w:t>
            </w:r>
            <w:r w:rsidR="007604B1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pretendents</w:t>
            </w:r>
            <w:r w:rsidR="00AD19DE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tiks atzīts par </w:t>
            </w:r>
            <w:r w:rsidR="001F414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piegādātāju izvēles</w:t>
            </w:r>
            <w:r w:rsidR="00AD19DE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procedūras uzvarētāju</w:t>
            </w:r>
            <w:r w:rsidR="00B32D6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(forma </w:t>
            </w:r>
            <w:r w:rsidR="0096168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</w:t>
            </w:r>
            <w:bookmarkStart w:id="1" w:name="_GoBack"/>
            <w:bookmarkEnd w:id="1"/>
            <w:r w:rsidR="00D702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 pielikumā)</w:t>
            </w:r>
            <w:r w:rsidR="00AD19DE" w:rsidRPr="008376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:rsidR="00497302" w:rsidRPr="000375C6" w:rsidRDefault="00497302" w:rsidP="00E35CE6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497302" w:rsidRPr="000375C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56" w:rsidRDefault="00FE7956" w:rsidP="006C6249">
      <w:pPr>
        <w:spacing w:after="0" w:line="240" w:lineRule="auto"/>
      </w:pPr>
      <w:r>
        <w:separator/>
      </w:r>
    </w:p>
  </w:endnote>
  <w:endnote w:type="continuationSeparator" w:id="0">
    <w:p w:rsidR="00FE7956" w:rsidRDefault="00FE7956" w:rsidP="006C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56" w:rsidRDefault="00FE7956" w:rsidP="006C6249">
      <w:pPr>
        <w:spacing w:after="0" w:line="240" w:lineRule="auto"/>
      </w:pPr>
      <w:r>
        <w:separator/>
      </w:r>
    </w:p>
  </w:footnote>
  <w:footnote w:type="continuationSeparator" w:id="0">
    <w:p w:rsidR="00FE7956" w:rsidRDefault="00FE7956" w:rsidP="006C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14" w:rsidRPr="008E7C69" w:rsidRDefault="00840540" w:rsidP="007E5114">
    <w:pPr>
      <w:jc w:val="right"/>
      <w:rPr>
        <w:rFonts w:ascii="Times New Roman" w:hAnsi="Times New Roman" w:cs="Times New Roman"/>
        <w:b/>
        <w:bCs/>
        <w:sz w:val="24"/>
        <w:szCs w:val="24"/>
        <w:lang w:val="lv-LV"/>
      </w:rPr>
    </w:pPr>
    <w:r>
      <w:rPr>
        <w:rFonts w:ascii="Times New Roman" w:hAnsi="Times New Roman" w:cs="Times New Roman"/>
        <w:b/>
        <w:bCs/>
        <w:sz w:val="24"/>
        <w:szCs w:val="24"/>
        <w:lang w:val="lv-LV"/>
      </w:rPr>
      <w:t>2</w:t>
    </w:r>
    <w:r w:rsidR="007F14BF" w:rsidRPr="008E7C69">
      <w:rPr>
        <w:rFonts w:ascii="Times New Roman" w:hAnsi="Times New Roman" w:cs="Times New Roman"/>
        <w:b/>
        <w:bCs/>
        <w:sz w:val="24"/>
        <w:szCs w:val="24"/>
        <w:lang w:val="lv-LV"/>
      </w:rPr>
      <w:t>. pielikums</w:t>
    </w:r>
  </w:p>
  <w:p w:rsidR="007E5114" w:rsidRDefault="00961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2CE"/>
    <w:multiLevelType w:val="multilevel"/>
    <w:tmpl w:val="5C84B40E"/>
    <w:lvl w:ilvl="0">
      <w:start w:val="3"/>
      <w:numFmt w:val="decimal"/>
      <w:lvlText w:val="%1."/>
      <w:lvlJc w:val="left"/>
      <w:pPr>
        <w:ind w:left="540" w:hanging="540"/>
      </w:pPr>
      <w:rPr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1" w15:restartNumberingAfterBreak="0">
    <w:nsid w:val="02970F60"/>
    <w:multiLevelType w:val="hybridMultilevel"/>
    <w:tmpl w:val="C8841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EC2"/>
    <w:multiLevelType w:val="hybridMultilevel"/>
    <w:tmpl w:val="1982F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972"/>
    <w:multiLevelType w:val="hybridMultilevel"/>
    <w:tmpl w:val="4BC8B7EC"/>
    <w:lvl w:ilvl="0" w:tplc="92A0AB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D6332"/>
    <w:multiLevelType w:val="hybridMultilevel"/>
    <w:tmpl w:val="60EEE9E8"/>
    <w:lvl w:ilvl="0" w:tplc="662E4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2E1D"/>
    <w:multiLevelType w:val="hybridMultilevel"/>
    <w:tmpl w:val="EABA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0BC4"/>
    <w:multiLevelType w:val="hybridMultilevel"/>
    <w:tmpl w:val="4ECA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A28F9"/>
    <w:multiLevelType w:val="hybridMultilevel"/>
    <w:tmpl w:val="CD76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768"/>
    <w:multiLevelType w:val="multilevel"/>
    <w:tmpl w:val="2FAC31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E90092"/>
    <w:multiLevelType w:val="multilevel"/>
    <w:tmpl w:val="EC20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49AF1516"/>
    <w:multiLevelType w:val="multilevel"/>
    <w:tmpl w:val="1B865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5563F77"/>
    <w:multiLevelType w:val="multilevel"/>
    <w:tmpl w:val="1B8AE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2" w15:restartNumberingAfterBreak="0">
    <w:nsid w:val="76B852B4"/>
    <w:multiLevelType w:val="hybridMultilevel"/>
    <w:tmpl w:val="4BC8B7EC"/>
    <w:lvl w:ilvl="0" w:tplc="92A0AB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49"/>
    <w:rsid w:val="0003553E"/>
    <w:rsid w:val="000375C6"/>
    <w:rsid w:val="00052009"/>
    <w:rsid w:val="00055B8E"/>
    <w:rsid w:val="000B5968"/>
    <w:rsid w:val="000F378E"/>
    <w:rsid w:val="001A3353"/>
    <w:rsid w:val="001C2038"/>
    <w:rsid w:val="001F0CA4"/>
    <w:rsid w:val="001F4149"/>
    <w:rsid w:val="00266D89"/>
    <w:rsid w:val="00272F3F"/>
    <w:rsid w:val="003705B8"/>
    <w:rsid w:val="00396552"/>
    <w:rsid w:val="003B2132"/>
    <w:rsid w:val="0040675E"/>
    <w:rsid w:val="0047390E"/>
    <w:rsid w:val="00497302"/>
    <w:rsid w:val="004F5ED0"/>
    <w:rsid w:val="00570247"/>
    <w:rsid w:val="005956C2"/>
    <w:rsid w:val="005D5E16"/>
    <w:rsid w:val="0060615E"/>
    <w:rsid w:val="006824D1"/>
    <w:rsid w:val="006846C1"/>
    <w:rsid w:val="00692FC8"/>
    <w:rsid w:val="006C6249"/>
    <w:rsid w:val="006C65CE"/>
    <w:rsid w:val="007332F9"/>
    <w:rsid w:val="007604B1"/>
    <w:rsid w:val="00771328"/>
    <w:rsid w:val="00774B17"/>
    <w:rsid w:val="00775E97"/>
    <w:rsid w:val="007C034C"/>
    <w:rsid w:val="007F14BF"/>
    <w:rsid w:val="007F2A67"/>
    <w:rsid w:val="008376FD"/>
    <w:rsid w:val="00840540"/>
    <w:rsid w:val="008532DB"/>
    <w:rsid w:val="008E7C69"/>
    <w:rsid w:val="008F40EB"/>
    <w:rsid w:val="00914E9B"/>
    <w:rsid w:val="0091654A"/>
    <w:rsid w:val="00961685"/>
    <w:rsid w:val="00982D94"/>
    <w:rsid w:val="009A764E"/>
    <w:rsid w:val="00A05F19"/>
    <w:rsid w:val="00A1269B"/>
    <w:rsid w:val="00A232F9"/>
    <w:rsid w:val="00A46EB9"/>
    <w:rsid w:val="00A53837"/>
    <w:rsid w:val="00A7068E"/>
    <w:rsid w:val="00A76324"/>
    <w:rsid w:val="00AB656D"/>
    <w:rsid w:val="00AD19DE"/>
    <w:rsid w:val="00B175C2"/>
    <w:rsid w:val="00B32D65"/>
    <w:rsid w:val="00B41D37"/>
    <w:rsid w:val="00B70E60"/>
    <w:rsid w:val="00B838B0"/>
    <w:rsid w:val="00BB55C1"/>
    <w:rsid w:val="00BB76D7"/>
    <w:rsid w:val="00BE6C38"/>
    <w:rsid w:val="00C129F9"/>
    <w:rsid w:val="00C2520D"/>
    <w:rsid w:val="00C90559"/>
    <w:rsid w:val="00CF367B"/>
    <w:rsid w:val="00CF5352"/>
    <w:rsid w:val="00D568E1"/>
    <w:rsid w:val="00D65315"/>
    <w:rsid w:val="00D6691E"/>
    <w:rsid w:val="00D7023C"/>
    <w:rsid w:val="00DB543D"/>
    <w:rsid w:val="00E07D0C"/>
    <w:rsid w:val="00E35CE6"/>
    <w:rsid w:val="00E909E6"/>
    <w:rsid w:val="00F155E0"/>
    <w:rsid w:val="00F52129"/>
    <w:rsid w:val="00F65321"/>
    <w:rsid w:val="00F86DC6"/>
    <w:rsid w:val="00F91D31"/>
    <w:rsid w:val="00F9685B"/>
    <w:rsid w:val="00FC6449"/>
    <w:rsid w:val="00FD6248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34351-CD29-479D-A4F6-152CD4E3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ssage"/>
    <w:basedOn w:val="Normal"/>
    <w:link w:val="HeaderChar"/>
    <w:unhideWhenUsed/>
    <w:rsid w:val="006C62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Message Char"/>
    <w:basedOn w:val="DefaultParagraphFont"/>
    <w:link w:val="Header"/>
    <w:rsid w:val="006C6249"/>
  </w:style>
  <w:style w:type="table" w:styleId="TableGrid">
    <w:name w:val="Table Grid"/>
    <w:basedOn w:val="TableNormal"/>
    <w:uiPriority w:val="39"/>
    <w:rsid w:val="006C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62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49"/>
  </w:style>
  <w:style w:type="paragraph" w:styleId="ListParagraph">
    <w:name w:val="List Paragraph"/>
    <w:aliases w:val="Syle 1,Normal bullet 2,Bullet list,Saistīto dokumentu saraksts,Numurets,PPS_Bullet,Virsraksti,2,Strip,H&amp;P List Paragraph,Bullets,Numbered List,List Paragraph1,Paragraph,Bullet point 1,1st level - Bullet List Paragraph,list paragraph"/>
    <w:basedOn w:val="Normal"/>
    <w:link w:val="ListParagraphChar"/>
    <w:uiPriority w:val="34"/>
    <w:qFormat/>
    <w:rsid w:val="007C034C"/>
    <w:pPr>
      <w:ind w:left="720"/>
      <w:contextualSpacing/>
    </w:pPr>
  </w:style>
  <w:style w:type="character" w:customStyle="1" w:styleId="ListParagraphChar">
    <w:name w:val="List Paragraph Char"/>
    <w:aliases w:val="Syle 1 Char,Normal bullet 2 Char,Bullet list Char,Saistīto dokumentu saraksts Char,Numurets Char,PPS_Bullet Char,Virsraksti Char,2 Char,Strip Char,H&amp;P List Paragraph Char,Bullets Char,Numbered List Char,List Paragraph1 Char"/>
    <w:link w:val="ListParagraph"/>
    <w:uiPriority w:val="34"/>
    <w:qFormat/>
    <w:locked/>
    <w:rsid w:val="00052009"/>
  </w:style>
  <w:style w:type="paragraph" w:styleId="BalloonText">
    <w:name w:val="Balloon Text"/>
    <w:basedOn w:val="Normal"/>
    <w:link w:val="BalloonTextChar"/>
    <w:uiPriority w:val="99"/>
    <w:semiHidden/>
    <w:unhideWhenUsed/>
    <w:rsid w:val="001C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B8E76B60094DA1BF95AF350BA4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E9A0-5377-4126-8824-4F2A81466FB0}"/>
      </w:docPartPr>
      <w:docPartBody>
        <w:p w:rsidR="004F6742" w:rsidRDefault="00B214FE" w:rsidP="00B214FE">
          <w:pPr>
            <w:pStyle w:val="6EB8E76B60094DA1BF95AF350BA49C80"/>
          </w:pPr>
          <w:r w:rsidRPr="00CC5F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FE"/>
    <w:rsid w:val="000719C3"/>
    <w:rsid w:val="001632CB"/>
    <w:rsid w:val="004F6742"/>
    <w:rsid w:val="009445FC"/>
    <w:rsid w:val="00B214FE"/>
    <w:rsid w:val="00CC4963"/>
    <w:rsid w:val="00F00D71"/>
    <w:rsid w:val="00F2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4FE"/>
    <w:rPr>
      <w:color w:val="808080"/>
    </w:rPr>
  </w:style>
  <w:style w:type="paragraph" w:customStyle="1" w:styleId="6EB8E76B60094DA1BF95AF350BA49C80">
    <w:name w:val="6EB8E76B60094DA1BF95AF350BA49C80"/>
    <w:rsid w:val="00B21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348</Words>
  <Characters>2459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Šabovica</dc:creator>
  <cp:keywords/>
  <dc:description/>
  <cp:lastModifiedBy>Ervīns Romans</cp:lastModifiedBy>
  <cp:revision>32</cp:revision>
  <cp:lastPrinted>2022-07-13T11:56:00Z</cp:lastPrinted>
  <dcterms:created xsi:type="dcterms:W3CDTF">2022-07-04T13:22:00Z</dcterms:created>
  <dcterms:modified xsi:type="dcterms:W3CDTF">2022-07-27T13:01:00Z</dcterms:modified>
</cp:coreProperties>
</file>